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rPr>
      </w:pPr>
    </w:p>
    <w:p>
      <w:pPr>
        <w:rPr>
          <w:color w:val="000000" w:themeColor="text1"/>
        </w:rPr>
      </w:pPr>
    </w:p>
    <w:p>
      <w:pPr>
        <w:rPr>
          <w:color w:val="000000" w:themeColor="text1"/>
        </w:rPr>
      </w:pPr>
    </w:p>
    <w:p>
      <w:pPr>
        <w:rPr>
          <w:color w:val="000000" w:themeColor="text1"/>
        </w:rPr>
      </w:pPr>
    </w:p>
    <w:p>
      <w:pPr>
        <w:tabs>
          <w:tab w:val="left" w:pos="5834"/>
        </w:tabs>
        <w:spacing w:before="14" w:line="360" w:lineRule="auto"/>
        <w:ind w:right="176"/>
        <w:jc w:val="center"/>
        <w:rPr>
          <w:b/>
          <w:color w:val="000000" w:themeColor="text1"/>
          <w:sz w:val="40"/>
          <w:szCs w:val="40"/>
          <w:lang w:eastAsia="zh-CN"/>
        </w:rPr>
      </w:pPr>
      <w:r>
        <w:rPr>
          <w:rFonts w:hint="eastAsia"/>
          <w:b/>
          <w:color w:val="000000" w:themeColor="text1"/>
          <w:sz w:val="40"/>
          <w:szCs w:val="40"/>
          <w:lang w:eastAsia="zh-CN"/>
        </w:rPr>
        <w:t>未来科技城B1楼装修设计项目</w:t>
      </w:r>
    </w:p>
    <w:p>
      <w:pPr>
        <w:pStyle w:val="12"/>
        <w:rPr>
          <w:color w:val="000000" w:themeColor="text1"/>
          <w:sz w:val="20"/>
          <w:lang w:eastAsia="zh-CN"/>
        </w:rPr>
      </w:pPr>
    </w:p>
    <w:p>
      <w:pPr>
        <w:pStyle w:val="12"/>
        <w:rPr>
          <w:color w:val="000000" w:themeColor="text1"/>
          <w:sz w:val="20"/>
          <w:lang w:eastAsia="zh-CN"/>
        </w:rPr>
      </w:pPr>
    </w:p>
    <w:p>
      <w:pPr>
        <w:pStyle w:val="12"/>
        <w:rPr>
          <w:color w:val="000000" w:themeColor="text1"/>
          <w:sz w:val="20"/>
          <w:lang w:eastAsia="zh-CN"/>
        </w:rPr>
      </w:pPr>
    </w:p>
    <w:p>
      <w:pPr>
        <w:pStyle w:val="12"/>
        <w:rPr>
          <w:color w:val="000000" w:themeColor="text1"/>
          <w:sz w:val="20"/>
          <w:lang w:eastAsia="zh-CN"/>
        </w:rPr>
      </w:pPr>
    </w:p>
    <w:p>
      <w:pPr>
        <w:pStyle w:val="12"/>
        <w:rPr>
          <w:color w:val="000000" w:themeColor="text1"/>
          <w:sz w:val="20"/>
          <w:lang w:eastAsia="zh-CN"/>
        </w:rPr>
      </w:pPr>
    </w:p>
    <w:p>
      <w:pPr>
        <w:pStyle w:val="12"/>
        <w:rPr>
          <w:color w:val="000000" w:themeColor="text1"/>
          <w:sz w:val="20"/>
          <w:lang w:eastAsia="zh-CN"/>
        </w:rPr>
      </w:pPr>
    </w:p>
    <w:p>
      <w:pPr>
        <w:pStyle w:val="12"/>
        <w:rPr>
          <w:color w:val="000000" w:themeColor="text1"/>
          <w:sz w:val="20"/>
          <w:lang w:eastAsia="zh-CN"/>
        </w:rPr>
      </w:pPr>
    </w:p>
    <w:p>
      <w:pPr>
        <w:pStyle w:val="12"/>
        <w:rPr>
          <w:color w:val="000000" w:themeColor="text1"/>
          <w:sz w:val="20"/>
          <w:lang w:eastAsia="zh-CN"/>
        </w:rPr>
      </w:pPr>
    </w:p>
    <w:p>
      <w:pPr>
        <w:spacing w:before="106"/>
        <w:ind w:left="3" w:right="4"/>
        <w:jc w:val="center"/>
        <w:rPr>
          <w:b/>
          <w:bCs/>
          <w:color w:val="000000" w:themeColor="text1"/>
          <w:sz w:val="72"/>
          <w:szCs w:val="72"/>
          <w:lang w:eastAsia="zh-CN"/>
        </w:rPr>
      </w:pPr>
      <w:r>
        <w:rPr>
          <w:b/>
          <w:bCs/>
          <w:color w:val="000000" w:themeColor="text1"/>
          <w:sz w:val="72"/>
          <w:szCs w:val="72"/>
          <w:lang w:eastAsia="zh-CN"/>
        </w:rPr>
        <w:t>招</w:t>
      </w:r>
      <w:r>
        <w:rPr>
          <w:rFonts w:hint="eastAsia"/>
          <w:b/>
          <w:bCs/>
          <w:color w:val="000000" w:themeColor="text1"/>
          <w:sz w:val="72"/>
          <w:szCs w:val="72"/>
          <w:lang w:eastAsia="zh-CN"/>
        </w:rPr>
        <w:t xml:space="preserve"> </w:t>
      </w:r>
      <w:r>
        <w:rPr>
          <w:b/>
          <w:bCs/>
          <w:color w:val="000000" w:themeColor="text1"/>
          <w:sz w:val="72"/>
          <w:szCs w:val="72"/>
          <w:lang w:eastAsia="zh-CN"/>
        </w:rPr>
        <w:t>标</w:t>
      </w:r>
      <w:r>
        <w:rPr>
          <w:rFonts w:hint="eastAsia"/>
          <w:b/>
          <w:bCs/>
          <w:color w:val="000000" w:themeColor="text1"/>
          <w:sz w:val="72"/>
          <w:szCs w:val="72"/>
          <w:lang w:eastAsia="zh-CN"/>
        </w:rPr>
        <w:t xml:space="preserve"> </w:t>
      </w:r>
      <w:r>
        <w:rPr>
          <w:b/>
          <w:bCs/>
          <w:color w:val="000000" w:themeColor="text1"/>
          <w:sz w:val="72"/>
          <w:szCs w:val="72"/>
          <w:lang w:eastAsia="zh-CN"/>
        </w:rPr>
        <w:t>文</w:t>
      </w:r>
      <w:r>
        <w:rPr>
          <w:rFonts w:hint="eastAsia"/>
          <w:b/>
          <w:bCs/>
          <w:color w:val="000000" w:themeColor="text1"/>
          <w:sz w:val="72"/>
          <w:szCs w:val="72"/>
          <w:lang w:eastAsia="zh-CN"/>
        </w:rPr>
        <w:t xml:space="preserve"> </w:t>
      </w:r>
      <w:r>
        <w:rPr>
          <w:b/>
          <w:bCs/>
          <w:color w:val="000000" w:themeColor="text1"/>
          <w:sz w:val="72"/>
          <w:szCs w:val="72"/>
          <w:lang w:eastAsia="zh-CN"/>
        </w:rPr>
        <w:t>件</w:t>
      </w:r>
    </w:p>
    <w:p>
      <w:pPr>
        <w:pStyle w:val="12"/>
        <w:rPr>
          <w:color w:val="000000" w:themeColor="text1"/>
          <w:sz w:val="44"/>
          <w:lang w:eastAsia="zh-CN"/>
        </w:rPr>
      </w:pPr>
    </w:p>
    <w:p>
      <w:pPr>
        <w:pStyle w:val="12"/>
        <w:rPr>
          <w:color w:val="000000" w:themeColor="text1"/>
          <w:sz w:val="44"/>
          <w:lang w:eastAsia="zh-CN"/>
        </w:rPr>
      </w:pPr>
    </w:p>
    <w:p>
      <w:pPr>
        <w:pStyle w:val="12"/>
        <w:rPr>
          <w:color w:val="000000" w:themeColor="text1"/>
          <w:sz w:val="44"/>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textAlignment w:val="auto"/>
        <w:rPr>
          <w:rFonts w:hint="eastAsia"/>
          <w:color w:val="000000" w:themeColor="text1"/>
          <w:sz w:val="28"/>
          <w:szCs w:val="28"/>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textAlignment w:val="auto"/>
        <w:rPr>
          <w:rFonts w:hint="eastAsia"/>
          <w:color w:val="000000" w:themeColor="text1"/>
          <w:sz w:val="28"/>
          <w:szCs w:val="28"/>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textAlignment w:val="auto"/>
        <w:rPr>
          <w:color w:val="000000" w:themeColor="text1"/>
          <w:sz w:val="28"/>
          <w:szCs w:val="28"/>
          <w:u w:val="single"/>
          <w:lang w:eastAsia="zh-CN"/>
        </w:rPr>
      </w:pPr>
      <w:r>
        <w:rPr>
          <w:rFonts w:hint="eastAsia"/>
          <w:color w:val="000000" w:themeColor="text1"/>
          <w:sz w:val="28"/>
          <w:szCs w:val="28"/>
          <w:lang w:eastAsia="zh-CN"/>
        </w:rPr>
        <w:t>招   标  人：</w:t>
      </w:r>
      <w:r>
        <w:rPr>
          <w:rFonts w:hint="eastAsia"/>
          <w:color w:val="000000" w:themeColor="text1"/>
          <w:sz w:val="28"/>
          <w:szCs w:val="28"/>
          <w:u w:val="single"/>
          <w:lang w:val="en-US" w:eastAsia="zh-CN"/>
        </w:rPr>
        <w:t xml:space="preserve"> </w:t>
      </w:r>
      <w:r>
        <w:rPr>
          <w:rFonts w:hint="eastAsia"/>
          <w:color w:val="000000" w:themeColor="text1"/>
          <w:sz w:val="28"/>
          <w:szCs w:val="28"/>
          <w:u w:val="single"/>
          <w:lang w:eastAsia="zh-CN"/>
        </w:rPr>
        <w:t>盐城东方建设投资股份有限公司</w:t>
      </w:r>
      <w:r>
        <w:rPr>
          <w:rFonts w:hint="eastAsia"/>
          <w:color w:val="000000" w:themeColor="text1"/>
          <w:sz w:val="28"/>
          <w:szCs w:val="28"/>
          <w:u w:val="single"/>
          <w:lang w:val="en-US" w:eastAsia="zh-CN"/>
        </w:rPr>
        <w:t xml:space="preserve"> </w:t>
      </w:r>
      <w:r>
        <w:rPr>
          <w:rFonts w:hint="eastAsia"/>
          <w:color w:val="000000" w:themeColor="text1"/>
          <w:sz w:val="28"/>
          <w:szCs w:val="28"/>
          <w:lang w:eastAsia="zh-CN"/>
        </w:rPr>
        <w:t>(盖章)</w:t>
      </w: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jc w:val="center"/>
        <w:textAlignment w:val="auto"/>
        <w:rPr>
          <w:color w:val="000000" w:themeColor="text1"/>
          <w:sz w:val="28"/>
          <w:szCs w:val="28"/>
          <w:u w:val="single"/>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1520" w:firstLineChars="400"/>
        <w:textAlignment w:val="auto"/>
        <w:rPr>
          <w:color w:val="000000" w:themeColor="text1"/>
          <w:spacing w:val="50"/>
          <w:sz w:val="28"/>
          <w:szCs w:val="28"/>
          <w:lang w:eastAsia="zh-CN"/>
        </w:rPr>
      </w:pPr>
      <w:r>
        <w:rPr>
          <w:rFonts w:hint="eastAsia"/>
          <w:color w:val="000000" w:themeColor="text1"/>
          <w:spacing w:val="50"/>
          <w:sz w:val="28"/>
          <w:szCs w:val="28"/>
          <w:lang w:eastAsia="zh-CN"/>
        </w:rPr>
        <w:t>法定代表人</w:t>
      </w: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textAlignment w:val="auto"/>
        <w:rPr>
          <w:color w:val="000000" w:themeColor="text1"/>
          <w:sz w:val="28"/>
          <w:szCs w:val="28"/>
          <w:u w:val="single"/>
          <w:lang w:eastAsia="zh-CN"/>
        </w:rPr>
      </w:pPr>
      <w:r>
        <w:rPr>
          <w:rFonts w:hint="eastAsia"/>
          <w:color w:val="000000" w:themeColor="text1"/>
          <w:sz w:val="28"/>
          <w:szCs w:val="28"/>
          <w:lang w:eastAsia="zh-CN"/>
        </w:rPr>
        <w:t>(或委托代理人)：</w:t>
      </w:r>
      <w:r>
        <w:rPr>
          <w:rFonts w:hint="eastAsia"/>
          <w:color w:val="000000" w:themeColor="text1"/>
          <w:sz w:val="28"/>
          <w:szCs w:val="28"/>
          <w:u w:val="single"/>
          <w:lang w:eastAsia="zh-CN"/>
        </w:rPr>
        <w:t xml:space="preserve">                       </w:t>
      </w:r>
      <w:r>
        <w:rPr>
          <w:rFonts w:hint="eastAsia"/>
          <w:color w:val="000000" w:themeColor="text1"/>
          <w:sz w:val="28"/>
          <w:szCs w:val="28"/>
          <w:lang w:eastAsia="zh-CN"/>
        </w:rPr>
        <w:t>(签字或盖章)</w:t>
      </w: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textAlignment w:val="auto"/>
        <w:rPr>
          <w:color w:val="000000" w:themeColor="text1"/>
          <w:sz w:val="28"/>
          <w:szCs w:val="28"/>
          <w:u w:val="single"/>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jc w:val="center"/>
        <w:textAlignment w:val="auto"/>
        <w:rPr>
          <w:color w:val="000000" w:themeColor="text1"/>
          <w:sz w:val="28"/>
          <w:szCs w:val="28"/>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textAlignment w:val="auto"/>
        <w:rPr>
          <w:color w:val="000000" w:themeColor="text1"/>
          <w:sz w:val="28"/>
          <w:szCs w:val="28"/>
          <w:u w:val="single"/>
          <w:lang w:eastAsia="zh-CN"/>
        </w:rPr>
      </w:pPr>
      <w:r>
        <w:rPr>
          <w:rFonts w:hint="eastAsia"/>
          <w:color w:val="000000" w:themeColor="text1"/>
          <w:sz w:val="28"/>
          <w:szCs w:val="28"/>
          <w:lang w:eastAsia="zh-CN"/>
        </w:rPr>
        <w:t>招标代理机构：</w:t>
      </w:r>
      <w:r>
        <w:rPr>
          <w:rFonts w:hint="eastAsia"/>
          <w:color w:val="000000" w:themeColor="text1"/>
          <w:sz w:val="28"/>
          <w:szCs w:val="28"/>
          <w:u w:val="single"/>
          <w:lang w:val="en-US" w:eastAsia="zh-CN"/>
        </w:rPr>
        <w:t xml:space="preserve"> </w:t>
      </w:r>
      <w:r>
        <w:rPr>
          <w:rFonts w:hint="eastAsia"/>
          <w:color w:val="000000" w:themeColor="text1"/>
          <w:sz w:val="28"/>
          <w:szCs w:val="28"/>
          <w:u w:val="single"/>
          <w:lang w:eastAsia="zh-CN"/>
        </w:rPr>
        <w:t>江苏恒业工程管理咨询有限公司</w:t>
      </w:r>
      <w:r>
        <w:rPr>
          <w:rFonts w:hint="eastAsia"/>
          <w:color w:val="000000" w:themeColor="text1"/>
          <w:sz w:val="28"/>
          <w:szCs w:val="28"/>
          <w:u w:val="single"/>
          <w:lang w:val="en-US" w:eastAsia="zh-CN"/>
        </w:rPr>
        <w:t xml:space="preserve"> </w:t>
      </w:r>
      <w:r>
        <w:rPr>
          <w:rFonts w:hint="eastAsia"/>
          <w:color w:val="000000" w:themeColor="text1"/>
          <w:sz w:val="28"/>
          <w:szCs w:val="28"/>
          <w:lang w:eastAsia="zh-CN"/>
        </w:rPr>
        <w:t>(盖章)</w:t>
      </w: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jc w:val="center"/>
        <w:textAlignment w:val="auto"/>
        <w:rPr>
          <w:color w:val="000000" w:themeColor="text1"/>
          <w:sz w:val="28"/>
          <w:szCs w:val="28"/>
          <w:u w:val="single"/>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1520" w:firstLineChars="400"/>
        <w:textAlignment w:val="auto"/>
        <w:rPr>
          <w:color w:val="000000" w:themeColor="text1"/>
          <w:spacing w:val="50"/>
          <w:sz w:val="28"/>
          <w:szCs w:val="28"/>
          <w:lang w:eastAsia="zh-CN"/>
        </w:rPr>
      </w:pPr>
      <w:r>
        <w:rPr>
          <w:rFonts w:hint="eastAsia"/>
          <w:color w:val="000000" w:themeColor="text1"/>
          <w:spacing w:val="50"/>
          <w:sz w:val="28"/>
          <w:szCs w:val="28"/>
          <w:lang w:eastAsia="zh-CN"/>
        </w:rPr>
        <w:t>法定代表人</w:t>
      </w:r>
    </w:p>
    <w:p>
      <w:pPr>
        <w:keepNext w:val="0"/>
        <w:keepLines w:val="0"/>
        <w:pageBreakBefore w:val="0"/>
        <w:widowControl w:val="0"/>
        <w:kinsoku/>
        <w:wordWrap w:val="0"/>
        <w:overflowPunct/>
        <w:topLinePunct w:val="0"/>
        <w:autoSpaceDE/>
        <w:autoSpaceDN/>
        <w:bidi w:val="0"/>
        <w:adjustRightInd/>
        <w:snapToGrid/>
        <w:spacing w:line="400" w:lineRule="exact"/>
        <w:ind w:firstLine="1120" w:firstLineChars="400"/>
        <w:textAlignment w:val="auto"/>
        <w:rPr>
          <w:color w:val="000000" w:themeColor="text1"/>
          <w:sz w:val="28"/>
          <w:szCs w:val="28"/>
          <w:u w:val="single"/>
          <w:lang w:eastAsia="zh-CN"/>
        </w:rPr>
      </w:pPr>
      <w:r>
        <w:rPr>
          <w:rFonts w:hint="eastAsia"/>
          <w:color w:val="000000" w:themeColor="text1"/>
          <w:sz w:val="28"/>
          <w:szCs w:val="28"/>
          <w:lang w:eastAsia="zh-CN"/>
        </w:rPr>
        <w:t>(或委托代理人)：</w:t>
      </w:r>
      <w:r>
        <w:rPr>
          <w:rFonts w:hint="eastAsia"/>
          <w:color w:val="000000" w:themeColor="text1"/>
          <w:sz w:val="28"/>
          <w:szCs w:val="28"/>
          <w:u w:val="single"/>
          <w:lang w:eastAsia="zh-CN"/>
        </w:rPr>
        <w:t xml:space="preserve">                       </w:t>
      </w:r>
      <w:r>
        <w:rPr>
          <w:rFonts w:hint="eastAsia"/>
          <w:color w:val="000000" w:themeColor="text1"/>
          <w:sz w:val="28"/>
          <w:szCs w:val="28"/>
          <w:lang w:eastAsia="zh-CN"/>
        </w:rPr>
        <w:t>(签字或盖章)</w:t>
      </w:r>
    </w:p>
    <w:p>
      <w:pPr>
        <w:wordWrap w:val="0"/>
        <w:spacing w:line="400" w:lineRule="exact"/>
        <w:ind w:firstLine="2380" w:firstLineChars="850"/>
        <w:rPr>
          <w:color w:val="000000" w:themeColor="text1"/>
          <w:sz w:val="28"/>
          <w:szCs w:val="28"/>
          <w:u w:val="single"/>
          <w:lang w:eastAsia="zh-CN"/>
        </w:rPr>
      </w:pPr>
    </w:p>
    <w:p>
      <w:pPr>
        <w:pStyle w:val="12"/>
        <w:spacing w:before="4"/>
        <w:rPr>
          <w:color w:val="000000" w:themeColor="text1"/>
          <w:sz w:val="23"/>
          <w:lang w:eastAsia="zh-CN"/>
        </w:rPr>
      </w:pPr>
    </w:p>
    <w:p>
      <w:pPr>
        <w:tabs>
          <w:tab w:val="left" w:pos="3611"/>
          <w:tab w:val="left" w:pos="4626"/>
          <w:tab w:val="left" w:pos="5642"/>
        </w:tabs>
        <w:spacing w:before="15"/>
        <w:ind w:right="175"/>
        <w:jc w:val="center"/>
        <w:rPr>
          <w:rFonts w:hint="eastAsia" w:ascii="Times New Roman" w:eastAsiaTheme="minorEastAsia"/>
          <w:color w:val="000000" w:themeColor="text1"/>
          <w:sz w:val="28"/>
          <w:u w:val="single"/>
          <w:lang w:eastAsia="zh-CN"/>
        </w:rPr>
      </w:pPr>
    </w:p>
    <w:p>
      <w:pPr>
        <w:tabs>
          <w:tab w:val="left" w:pos="3611"/>
          <w:tab w:val="left" w:pos="4626"/>
          <w:tab w:val="left" w:pos="5642"/>
        </w:tabs>
        <w:spacing w:before="15"/>
        <w:ind w:right="175"/>
        <w:jc w:val="center"/>
        <w:rPr>
          <w:color w:val="000000" w:themeColor="text1"/>
          <w:sz w:val="28"/>
          <w:lang w:eastAsia="zh-CN"/>
        </w:rPr>
      </w:pPr>
      <w:r>
        <w:rPr>
          <w:rFonts w:hint="eastAsia" w:ascii="Times New Roman" w:eastAsiaTheme="minorEastAsia"/>
          <w:color w:val="000000" w:themeColor="text1"/>
          <w:sz w:val="28"/>
          <w:u w:val="single"/>
          <w:lang w:val="en-US" w:eastAsia="zh-CN"/>
        </w:rPr>
        <w:t>2022</w:t>
      </w:r>
      <w:r>
        <w:rPr>
          <w:color w:val="000000" w:themeColor="text1"/>
          <w:sz w:val="28"/>
          <w:lang w:eastAsia="zh-CN"/>
        </w:rPr>
        <w:t>年</w:t>
      </w:r>
      <w:r>
        <w:rPr>
          <w:rFonts w:hint="eastAsia" w:ascii="Times New Roman" w:eastAsiaTheme="minorEastAsia"/>
          <w:color w:val="000000" w:themeColor="text1"/>
          <w:sz w:val="28"/>
          <w:u w:val="single"/>
          <w:lang w:val="en-US" w:eastAsia="zh-CN"/>
        </w:rPr>
        <w:t>5</w:t>
      </w:r>
      <w:r>
        <w:rPr>
          <w:color w:val="000000" w:themeColor="text1"/>
          <w:sz w:val="28"/>
          <w:lang w:eastAsia="zh-CN"/>
        </w:rPr>
        <w:t>月</w:t>
      </w:r>
    </w:p>
    <w:p>
      <w:pPr>
        <w:tabs>
          <w:tab w:val="left" w:pos="561"/>
        </w:tabs>
        <w:spacing w:line="358" w:lineRule="exact"/>
        <w:ind w:left="2"/>
        <w:jc w:val="center"/>
        <w:rPr>
          <w:rFonts w:ascii="Times New Roman" w:eastAsiaTheme="minorEastAsia"/>
          <w:color w:val="000000" w:themeColor="text1"/>
          <w:sz w:val="24"/>
          <w:lang w:eastAsia="zh-CN"/>
        </w:rPr>
      </w:pPr>
    </w:p>
    <w:p>
      <w:pPr>
        <w:tabs>
          <w:tab w:val="left" w:pos="561"/>
        </w:tabs>
        <w:spacing w:line="358" w:lineRule="exact"/>
        <w:ind w:left="2"/>
        <w:jc w:val="center"/>
        <w:rPr>
          <w:rFonts w:ascii="Times New Roman" w:eastAsiaTheme="minorEastAsia"/>
          <w:color w:val="000000" w:themeColor="text1"/>
          <w:sz w:val="24"/>
          <w:lang w:eastAsia="zh-CN"/>
        </w:rPr>
      </w:pPr>
    </w:p>
    <w:p>
      <w:pPr>
        <w:tabs>
          <w:tab w:val="left" w:pos="561"/>
        </w:tabs>
        <w:spacing w:line="358" w:lineRule="exact"/>
        <w:ind w:left="2"/>
        <w:jc w:val="center"/>
        <w:rPr>
          <w:b/>
          <w:color w:val="000000" w:themeColor="text1"/>
          <w:sz w:val="28"/>
          <w:lang w:eastAsia="zh-CN"/>
        </w:rPr>
      </w:pPr>
      <w:r>
        <w:rPr>
          <w:b/>
          <w:color w:val="000000" w:themeColor="text1"/>
          <w:sz w:val="32"/>
          <w:szCs w:val="32"/>
          <w:lang w:eastAsia="zh-CN"/>
        </w:rPr>
        <w:t>目</w:t>
      </w:r>
      <w:r>
        <w:rPr>
          <w:rFonts w:hint="eastAsia"/>
          <w:b/>
          <w:color w:val="000000" w:themeColor="text1"/>
          <w:sz w:val="32"/>
          <w:szCs w:val="32"/>
          <w:lang w:eastAsia="zh-CN"/>
        </w:rPr>
        <w:t xml:space="preserve">  </w:t>
      </w:r>
      <w:r>
        <w:rPr>
          <w:b/>
          <w:color w:val="000000" w:themeColor="text1"/>
          <w:sz w:val="32"/>
          <w:szCs w:val="32"/>
          <w:lang w:eastAsia="zh-CN"/>
        </w:rPr>
        <w:tab/>
      </w:r>
      <w:r>
        <w:rPr>
          <w:b/>
          <w:color w:val="000000" w:themeColor="text1"/>
          <w:sz w:val="32"/>
          <w:szCs w:val="32"/>
          <w:lang w:eastAsia="zh-CN"/>
        </w:rPr>
        <w:t>录</w:t>
      </w:r>
    </w:p>
    <w:p>
      <w:pPr>
        <w:spacing w:line="358" w:lineRule="exact"/>
        <w:jc w:val="center"/>
        <w:rPr>
          <w:color w:val="000000" w:themeColor="text1"/>
          <w:sz w:val="28"/>
          <w:lang w:eastAsia="zh-CN"/>
        </w:rPr>
      </w:pPr>
    </w:p>
    <w:p>
      <w:pPr>
        <w:pStyle w:val="22"/>
        <w:tabs>
          <w:tab w:val="right" w:leader="dot" w:pos="8850"/>
        </w:tabs>
        <w:rPr>
          <w:rFonts w:eastAsiaTheme="minorEastAsia" w:cstheme="minorBidi"/>
          <w:b w:val="0"/>
          <w:bCs w:val="0"/>
          <w:caps w:val="0"/>
          <w:color w:val="000000" w:themeColor="text1"/>
          <w:kern w:val="2"/>
          <w:sz w:val="21"/>
          <w:szCs w:val="22"/>
          <w:lang w:eastAsia="zh-CN"/>
        </w:rPr>
      </w:pPr>
      <w:r>
        <w:rPr>
          <w:color w:val="000000" w:themeColor="text1"/>
          <w:sz w:val="28"/>
          <w:lang w:eastAsia="zh-CN"/>
        </w:rPr>
        <w:fldChar w:fldCharType="begin"/>
      </w:r>
      <w:r>
        <w:rPr>
          <w:color w:val="000000" w:themeColor="text1"/>
          <w:sz w:val="28"/>
          <w:lang w:eastAsia="zh-CN"/>
        </w:rPr>
        <w:instrText xml:space="preserve"> </w:instrText>
      </w:r>
      <w:r>
        <w:rPr>
          <w:rFonts w:hint="eastAsia"/>
          <w:color w:val="000000" w:themeColor="text1"/>
          <w:sz w:val="28"/>
          <w:lang w:eastAsia="zh-CN"/>
        </w:rPr>
        <w:instrText xml:space="preserve">TOC \o "1-1" \h \z \u</w:instrText>
      </w:r>
      <w:r>
        <w:rPr>
          <w:color w:val="000000" w:themeColor="text1"/>
          <w:sz w:val="28"/>
          <w:lang w:eastAsia="zh-CN"/>
        </w:rPr>
        <w:instrText xml:space="preserve"> </w:instrText>
      </w:r>
      <w:r>
        <w:rPr>
          <w:color w:val="000000" w:themeColor="text1"/>
          <w:sz w:val="28"/>
          <w:lang w:eastAsia="zh-CN"/>
        </w:rPr>
        <w:fldChar w:fldCharType="separate"/>
      </w:r>
      <w:r>
        <w:fldChar w:fldCharType="begin"/>
      </w:r>
      <w:r>
        <w:instrText xml:space="preserve"> HYPERLINK \l "_Toc8574385" </w:instrText>
      </w:r>
      <w:r>
        <w:fldChar w:fldCharType="separate"/>
      </w:r>
      <w:r>
        <w:rPr>
          <w:rStyle w:val="33"/>
          <w:rFonts w:hint="eastAsia" w:asciiTheme="minorEastAsia" w:hAnsiTheme="minorEastAsia"/>
          <w:color w:val="000000" w:themeColor="text1"/>
          <w:lang w:eastAsia="zh-CN"/>
        </w:rPr>
        <w:t>第一章</w:t>
      </w:r>
      <w:r>
        <w:rPr>
          <w:rStyle w:val="33"/>
          <w:rFonts w:asciiTheme="minorEastAsia" w:hAnsiTheme="minorEastAsia"/>
          <w:color w:val="000000" w:themeColor="text1"/>
          <w:lang w:eastAsia="zh-CN"/>
        </w:rPr>
        <w:t xml:space="preserve"> </w:t>
      </w:r>
      <w:r>
        <w:rPr>
          <w:rStyle w:val="33"/>
          <w:rFonts w:hint="eastAsia" w:asciiTheme="minorEastAsia" w:hAnsiTheme="minorEastAsia"/>
          <w:color w:val="000000" w:themeColor="text1"/>
          <w:lang w:eastAsia="zh-CN"/>
        </w:rPr>
        <w:t>招标公告</w:t>
      </w:r>
      <w:r>
        <w:rPr>
          <w:color w:val="000000" w:themeColor="text1"/>
        </w:rPr>
        <w:tab/>
      </w:r>
      <w:r>
        <w:rPr>
          <w:color w:val="000000" w:themeColor="text1"/>
        </w:rPr>
        <w:fldChar w:fldCharType="begin"/>
      </w:r>
      <w:r>
        <w:rPr>
          <w:color w:val="000000" w:themeColor="text1"/>
        </w:rPr>
        <w:instrText xml:space="preserve"> PAGEREF _Toc8574385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22"/>
        <w:tabs>
          <w:tab w:val="right" w:leader="dot" w:pos="8850"/>
        </w:tabs>
        <w:rPr>
          <w:rFonts w:eastAsiaTheme="minorEastAsia" w:cstheme="minorBidi"/>
          <w:b w:val="0"/>
          <w:bCs w:val="0"/>
          <w:caps w:val="0"/>
          <w:color w:val="000000" w:themeColor="text1"/>
          <w:kern w:val="2"/>
          <w:sz w:val="21"/>
          <w:szCs w:val="22"/>
          <w:lang w:eastAsia="zh-CN"/>
        </w:rPr>
      </w:pPr>
      <w:r>
        <w:fldChar w:fldCharType="begin"/>
      </w:r>
      <w:r>
        <w:instrText xml:space="preserve"> HYPERLINK \l "_Toc8574386" </w:instrText>
      </w:r>
      <w:r>
        <w:fldChar w:fldCharType="separate"/>
      </w:r>
      <w:r>
        <w:rPr>
          <w:rStyle w:val="33"/>
          <w:rFonts w:hint="eastAsia" w:asciiTheme="minorEastAsia" w:hAnsiTheme="minorEastAsia"/>
          <w:color w:val="000000" w:themeColor="text1"/>
          <w:lang w:eastAsia="zh-CN"/>
        </w:rPr>
        <w:t>第二章</w:t>
      </w:r>
      <w:r>
        <w:rPr>
          <w:rStyle w:val="33"/>
          <w:rFonts w:asciiTheme="minorEastAsia" w:hAnsiTheme="minorEastAsia"/>
          <w:color w:val="000000" w:themeColor="text1"/>
          <w:lang w:eastAsia="zh-CN"/>
        </w:rPr>
        <w:t xml:space="preserve"> </w:t>
      </w:r>
      <w:r>
        <w:rPr>
          <w:rStyle w:val="33"/>
          <w:rFonts w:hint="eastAsia" w:asciiTheme="minorEastAsia" w:hAnsiTheme="minorEastAsia"/>
          <w:color w:val="000000" w:themeColor="text1"/>
          <w:lang w:eastAsia="zh-CN"/>
        </w:rPr>
        <w:t>投标人须知</w:t>
      </w:r>
      <w:r>
        <w:rPr>
          <w:color w:val="000000" w:themeColor="text1"/>
        </w:rPr>
        <w:tab/>
      </w:r>
      <w:r>
        <w:rPr>
          <w:color w:val="000000" w:themeColor="text1"/>
        </w:rPr>
        <w:fldChar w:fldCharType="begin"/>
      </w:r>
      <w:r>
        <w:rPr>
          <w:color w:val="000000" w:themeColor="text1"/>
        </w:rPr>
        <w:instrText xml:space="preserve"> PAGEREF _Toc8574386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22"/>
        <w:tabs>
          <w:tab w:val="right" w:leader="dot" w:pos="8850"/>
        </w:tabs>
        <w:rPr>
          <w:rFonts w:eastAsiaTheme="minorEastAsia" w:cstheme="minorBidi"/>
          <w:b w:val="0"/>
          <w:bCs w:val="0"/>
          <w:caps w:val="0"/>
          <w:color w:val="000000" w:themeColor="text1"/>
          <w:kern w:val="2"/>
          <w:sz w:val="21"/>
          <w:szCs w:val="22"/>
          <w:lang w:eastAsia="zh-CN"/>
        </w:rPr>
      </w:pPr>
      <w:r>
        <w:fldChar w:fldCharType="begin"/>
      </w:r>
      <w:r>
        <w:instrText xml:space="preserve"> HYPERLINK \l "_Toc8574387" </w:instrText>
      </w:r>
      <w:r>
        <w:fldChar w:fldCharType="separate"/>
      </w:r>
      <w:r>
        <w:rPr>
          <w:rStyle w:val="33"/>
          <w:rFonts w:hint="eastAsia" w:asciiTheme="minorEastAsia" w:hAnsiTheme="minorEastAsia"/>
          <w:color w:val="000000" w:themeColor="text1"/>
          <w:lang w:eastAsia="zh-CN"/>
        </w:rPr>
        <w:t>第三章</w:t>
      </w:r>
      <w:r>
        <w:rPr>
          <w:rStyle w:val="33"/>
          <w:rFonts w:asciiTheme="minorEastAsia" w:hAnsiTheme="minorEastAsia"/>
          <w:color w:val="000000" w:themeColor="text1"/>
          <w:lang w:eastAsia="zh-CN"/>
        </w:rPr>
        <w:t xml:space="preserve"> </w:t>
      </w:r>
      <w:r>
        <w:rPr>
          <w:rStyle w:val="33"/>
          <w:rFonts w:hint="eastAsia" w:asciiTheme="minorEastAsia" w:hAnsiTheme="minorEastAsia"/>
          <w:color w:val="000000" w:themeColor="text1"/>
          <w:lang w:eastAsia="zh-CN"/>
        </w:rPr>
        <w:t>评标办法</w:t>
      </w:r>
      <w:r>
        <w:rPr>
          <w:color w:val="000000" w:themeColor="text1"/>
        </w:rPr>
        <w:tab/>
      </w:r>
      <w:r>
        <w:rPr>
          <w:color w:val="000000" w:themeColor="text1"/>
        </w:rPr>
        <w:fldChar w:fldCharType="begin"/>
      </w:r>
      <w:r>
        <w:rPr>
          <w:color w:val="000000" w:themeColor="text1"/>
        </w:rPr>
        <w:instrText xml:space="preserve"> PAGEREF _Toc8574387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pPr>
        <w:pStyle w:val="22"/>
        <w:tabs>
          <w:tab w:val="right" w:leader="dot" w:pos="8850"/>
        </w:tabs>
        <w:rPr>
          <w:rFonts w:eastAsiaTheme="minorEastAsia" w:cstheme="minorBidi"/>
          <w:b w:val="0"/>
          <w:bCs w:val="0"/>
          <w:caps w:val="0"/>
          <w:color w:val="000000" w:themeColor="text1"/>
          <w:kern w:val="2"/>
          <w:sz w:val="21"/>
          <w:szCs w:val="22"/>
          <w:lang w:eastAsia="zh-CN"/>
        </w:rPr>
      </w:pPr>
      <w:r>
        <w:fldChar w:fldCharType="begin"/>
      </w:r>
      <w:r>
        <w:instrText xml:space="preserve"> HYPERLINK \l "_Toc8574388" </w:instrText>
      </w:r>
      <w:r>
        <w:fldChar w:fldCharType="separate"/>
      </w:r>
      <w:r>
        <w:rPr>
          <w:rStyle w:val="33"/>
          <w:rFonts w:hint="eastAsia" w:asciiTheme="minorEastAsia" w:hAnsiTheme="minorEastAsia"/>
          <w:color w:val="000000" w:themeColor="text1"/>
          <w:lang w:eastAsia="zh-CN"/>
        </w:rPr>
        <w:t>第四章</w:t>
      </w:r>
      <w:r>
        <w:rPr>
          <w:rStyle w:val="33"/>
          <w:rFonts w:asciiTheme="minorEastAsia" w:hAnsiTheme="minorEastAsia"/>
          <w:color w:val="000000" w:themeColor="text1"/>
          <w:lang w:eastAsia="zh-CN"/>
        </w:rPr>
        <w:t xml:space="preserve"> </w:t>
      </w:r>
      <w:r>
        <w:rPr>
          <w:rStyle w:val="33"/>
          <w:rFonts w:hint="eastAsia" w:asciiTheme="minorEastAsia" w:hAnsiTheme="minorEastAsia"/>
          <w:color w:val="000000" w:themeColor="text1"/>
          <w:lang w:eastAsia="zh-CN"/>
        </w:rPr>
        <w:t>合同条款及格式</w:t>
      </w:r>
      <w:r>
        <w:rPr>
          <w:color w:val="000000" w:themeColor="text1"/>
        </w:rPr>
        <w:tab/>
      </w:r>
      <w:r>
        <w:rPr>
          <w:color w:val="000000" w:themeColor="text1"/>
        </w:rPr>
        <w:fldChar w:fldCharType="begin"/>
      </w:r>
      <w:r>
        <w:rPr>
          <w:color w:val="000000" w:themeColor="text1"/>
        </w:rPr>
        <w:instrText xml:space="preserve"> PAGEREF _Toc8574388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22"/>
        <w:tabs>
          <w:tab w:val="right" w:leader="dot" w:pos="8850"/>
        </w:tabs>
        <w:rPr>
          <w:rFonts w:eastAsiaTheme="minorEastAsia" w:cstheme="minorBidi"/>
          <w:b w:val="0"/>
          <w:bCs w:val="0"/>
          <w:caps w:val="0"/>
          <w:color w:val="000000" w:themeColor="text1"/>
          <w:kern w:val="2"/>
          <w:sz w:val="21"/>
          <w:szCs w:val="22"/>
          <w:lang w:eastAsia="zh-CN"/>
        </w:rPr>
      </w:pPr>
      <w:r>
        <w:fldChar w:fldCharType="begin"/>
      </w:r>
      <w:r>
        <w:instrText xml:space="preserve"> HYPERLINK \l "_Toc8574389" </w:instrText>
      </w:r>
      <w:r>
        <w:fldChar w:fldCharType="separate"/>
      </w:r>
      <w:r>
        <w:rPr>
          <w:rStyle w:val="33"/>
          <w:rFonts w:hint="eastAsia" w:asciiTheme="minorEastAsia" w:hAnsiTheme="minorEastAsia"/>
          <w:color w:val="000000" w:themeColor="text1"/>
          <w:lang w:eastAsia="zh-CN"/>
        </w:rPr>
        <w:t>第五章</w:t>
      </w:r>
      <w:r>
        <w:rPr>
          <w:rStyle w:val="33"/>
          <w:rFonts w:asciiTheme="minorEastAsia" w:hAnsiTheme="minorEastAsia"/>
          <w:color w:val="000000" w:themeColor="text1"/>
          <w:lang w:eastAsia="zh-CN"/>
        </w:rPr>
        <w:t xml:space="preserve"> </w:t>
      </w:r>
      <w:r>
        <w:rPr>
          <w:rStyle w:val="33"/>
          <w:rFonts w:hint="eastAsia" w:asciiTheme="minorEastAsia" w:hAnsiTheme="minorEastAsia"/>
          <w:color w:val="000000" w:themeColor="text1"/>
          <w:lang w:eastAsia="zh-CN"/>
        </w:rPr>
        <w:t>发包人要求</w:t>
      </w:r>
      <w:r>
        <w:rPr>
          <w:color w:val="000000" w:themeColor="text1"/>
        </w:rPr>
        <w:tab/>
      </w:r>
      <w:r>
        <w:rPr>
          <w:color w:val="000000" w:themeColor="text1"/>
        </w:rPr>
        <w:fldChar w:fldCharType="begin"/>
      </w:r>
      <w:r>
        <w:rPr>
          <w:color w:val="000000" w:themeColor="text1"/>
        </w:rPr>
        <w:instrText xml:space="preserve"> PAGEREF _Toc8574389 \h </w:instrText>
      </w:r>
      <w:r>
        <w:rPr>
          <w:color w:val="000000" w:themeColor="text1"/>
        </w:rPr>
        <w:fldChar w:fldCharType="separate"/>
      </w:r>
      <w:r>
        <w:rPr>
          <w:color w:val="000000" w:themeColor="text1"/>
        </w:rPr>
        <w:t>52</w:t>
      </w:r>
      <w:r>
        <w:rPr>
          <w:color w:val="000000" w:themeColor="text1"/>
        </w:rPr>
        <w:fldChar w:fldCharType="end"/>
      </w:r>
      <w:r>
        <w:rPr>
          <w:color w:val="000000" w:themeColor="text1"/>
        </w:rPr>
        <w:fldChar w:fldCharType="end"/>
      </w:r>
    </w:p>
    <w:p>
      <w:pPr>
        <w:pStyle w:val="22"/>
        <w:tabs>
          <w:tab w:val="right" w:leader="dot" w:pos="8850"/>
        </w:tabs>
        <w:rPr>
          <w:rFonts w:eastAsiaTheme="minorEastAsia" w:cstheme="minorBidi"/>
          <w:b w:val="0"/>
          <w:bCs w:val="0"/>
          <w:caps w:val="0"/>
          <w:color w:val="000000" w:themeColor="text1"/>
          <w:kern w:val="2"/>
          <w:sz w:val="21"/>
          <w:szCs w:val="22"/>
          <w:lang w:eastAsia="zh-CN"/>
        </w:rPr>
      </w:pPr>
      <w:r>
        <w:fldChar w:fldCharType="begin"/>
      </w:r>
      <w:r>
        <w:instrText xml:space="preserve"> HYPERLINK \l "_Toc8574390" </w:instrText>
      </w:r>
      <w:r>
        <w:fldChar w:fldCharType="separate"/>
      </w:r>
      <w:r>
        <w:rPr>
          <w:rStyle w:val="33"/>
          <w:rFonts w:hint="eastAsia" w:asciiTheme="minorEastAsia" w:hAnsiTheme="minorEastAsia"/>
          <w:color w:val="000000" w:themeColor="text1"/>
          <w:lang w:eastAsia="zh-CN"/>
        </w:rPr>
        <w:t>第六章</w:t>
      </w:r>
      <w:r>
        <w:rPr>
          <w:rStyle w:val="33"/>
          <w:rFonts w:asciiTheme="minorEastAsia" w:hAnsiTheme="minorEastAsia"/>
          <w:color w:val="000000" w:themeColor="text1"/>
          <w:lang w:eastAsia="zh-CN"/>
        </w:rPr>
        <w:t xml:space="preserve"> </w:t>
      </w:r>
      <w:r>
        <w:rPr>
          <w:rStyle w:val="33"/>
          <w:rFonts w:hint="eastAsia" w:asciiTheme="minorEastAsia" w:hAnsiTheme="minorEastAsia"/>
          <w:color w:val="000000" w:themeColor="text1"/>
          <w:lang w:eastAsia="zh-CN"/>
        </w:rPr>
        <w:t>投标文件格式</w:t>
      </w:r>
      <w:r>
        <w:rPr>
          <w:color w:val="000000" w:themeColor="text1"/>
        </w:rPr>
        <w:tab/>
      </w:r>
      <w:r>
        <w:rPr>
          <w:color w:val="000000" w:themeColor="text1"/>
        </w:rPr>
        <w:fldChar w:fldCharType="begin"/>
      </w:r>
      <w:r>
        <w:rPr>
          <w:color w:val="000000" w:themeColor="text1"/>
        </w:rPr>
        <w:instrText xml:space="preserve"> PAGEREF _Toc8574390 \h </w:instrText>
      </w:r>
      <w:r>
        <w:rPr>
          <w:color w:val="000000" w:themeColor="text1"/>
        </w:rPr>
        <w:fldChar w:fldCharType="separate"/>
      </w:r>
      <w:r>
        <w:rPr>
          <w:color w:val="000000" w:themeColor="text1"/>
        </w:rPr>
        <w:t>53</w:t>
      </w:r>
      <w:r>
        <w:rPr>
          <w:color w:val="000000" w:themeColor="text1"/>
        </w:rPr>
        <w:fldChar w:fldCharType="end"/>
      </w:r>
      <w:r>
        <w:rPr>
          <w:color w:val="000000" w:themeColor="text1"/>
        </w:rPr>
        <w:fldChar w:fldCharType="end"/>
      </w:r>
    </w:p>
    <w:p>
      <w:pPr>
        <w:spacing w:line="358" w:lineRule="exact"/>
        <w:jc w:val="center"/>
        <w:rPr>
          <w:color w:val="000000" w:themeColor="text1"/>
          <w:sz w:val="28"/>
          <w:lang w:eastAsia="zh-CN"/>
        </w:rPr>
      </w:pPr>
      <w:r>
        <w:rPr>
          <w:color w:val="000000" w:themeColor="text1"/>
          <w:sz w:val="28"/>
          <w:lang w:eastAsia="zh-CN"/>
        </w:rPr>
        <w:fldChar w:fldCharType="end"/>
      </w: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spacing w:line="358" w:lineRule="exact"/>
        <w:jc w:val="center"/>
        <w:rPr>
          <w:color w:val="000000" w:themeColor="text1"/>
          <w:sz w:val="28"/>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38"/>
        <w:tabs>
          <w:tab w:val="right" w:leader="dot" w:pos="8734"/>
        </w:tabs>
        <w:spacing w:line="360" w:lineRule="auto"/>
        <w:ind w:left="522" w:firstLine="560" w:firstLineChars="200"/>
        <w:rPr>
          <w:color w:val="000000" w:themeColor="text1"/>
          <w:sz w:val="28"/>
          <w:szCs w:val="22"/>
          <w:lang w:eastAsia="zh-CN"/>
        </w:rPr>
      </w:pPr>
    </w:p>
    <w:p>
      <w:pPr>
        <w:pStyle w:val="40"/>
        <w:spacing w:line="564" w:lineRule="exact"/>
        <w:ind w:left="0" w:right="119"/>
        <w:outlineLvl w:val="0"/>
        <w:rPr>
          <w:rFonts w:asciiTheme="minorEastAsia" w:hAnsiTheme="minorEastAsia" w:eastAsiaTheme="minorEastAsia"/>
          <w:color w:val="000000" w:themeColor="text1"/>
          <w:lang w:eastAsia="zh-CN"/>
        </w:rPr>
        <w:sectPr>
          <w:footerReference r:id="rId4" w:type="first"/>
          <w:footerReference r:id="rId3" w:type="default"/>
          <w:pgSz w:w="11906" w:h="16838"/>
          <w:pgMar w:top="1701" w:right="1418" w:bottom="1701" w:left="1418" w:header="851" w:footer="851" w:gutter="0"/>
          <w:pgNumType w:fmt="numberInDash"/>
          <w:cols w:space="720" w:num="1"/>
          <w:docGrid w:linePitch="312" w:charSpace="0"/>
        </w:sectPr>
      </w:pPr>
      <w:bookmarkStart w:id="0" w:name="_Toc8574385"/>
      <w:bookmarkStart w:id="1" w:name="_Toc8031844"/>
    </w:p>
    <w:p>
      <w:pPr>
        <w:keepNext/>
        <w:keepLines/>
        <w:pageBreakBefore/>
        <w:adjustRightInd w:val="0"/>
        <w:snapToGrid w:val="0"/>
        <w:spacing w:line="360" w:lineRule="auto"/>
        <w:jc w:val="center"/>
        <w:outlineLvl w:val="0"/>
        <w:rPr>
          <w:rFonts w:ascii="Times New Roman" w:hAnsi="Times New Roman"/>
          <w:b/>
          <w:bCs/>
          <w:kern w:val="44"/>
          <w:sz w:val="44"/>
          <w:szCs w:val="44"/>
        </w:rPr>
      </w:pPr>
      <w:bookmarkStart w:id="2" w:name="_Toc97235448"/>
      <w:bookmarkStart w:id="3" w:name="_Toc103965942"/>
      <w:r>
        <w:rPr>
          <w:rFonts w:hint="eastAsia" w:ascii="Times New Roman" w:hAnsi="Times New Roman"/>
          <w:b/>
          <w:bCs/>
          <w:kern w:val="44"/>
          <w:sz w:val="44"/>
          <w:szCs w:val="44"/>
        </w:rPr>
        <w:t>提 示</w:t>
      </w:r>
      <w:bookmarkEnd w:id="2"/>
      <w:bookmarkEnd w:id="3"/>
    </w:p>
    <w:p>
      <w:pPr>
        <w:adjustRightInd w:val="0"/>
        <w:snapToGrid w:val="0"/>
        <w:spacing w:after="120" w:line="600" w:lineRule="exact"/>
        <w:ind w:left="440" w:leftChars="200" w:firstLine="560" w:firstLineChars="200"/>
        <w:rPr>
          <w:rFonts w:ascii="宋体" w:hAnsi="宋体"/>
          <w:sz w:val="28"/>
          <w:szCs w:val="28"/>
        </w:rPr>
      </w:pPr>
      <w:r>
        <w:rPr>
          <w:rFonts w:hint="eastAsia" w:ascii="宋体" w:hAnsi="宋体"/>
          <w:sz w:val="28"/>
          <w:szCs w:val="28"/>
        </w:rPr>
        <w:t>一、</w:t>
      </w:r>
      <w:r>
        <w:rPr>
          <w:rFonts w:ascii="宋体" w:hAnsi="宋体"/>
          <w:sz w:val="28"/>
          <w:szCs w:val="28"/>
        </w:rPr>
        <w:t>在签署投标文件和投标前，投标人应当阅读过《中华人民共和国招标投标法》、《中华人民共和国招标投标法实施条例》等相关法律、法规、部门规章和文件，阅读过本招标文件，并确知应享有的权利和应承担的义务。</w:t>
      </w:r>
    </w:p>
    <w:p>
      <w:pPr>
        <w:adjustRightInd w:val="0"/>
        <w:snapToGrid w:val="0"/>
        <w:spacing w:after="120" w:line="360" w:lineRule="auto"/>
        <w:ind w:left="440" w:leftChars="200" w:firstLine="560" w:firstLineChars="200"/>
        <w:rPr>
          <w:rFonts w:ascii="宋体" w:hAnsi="宋体"/>
          <w:sz w:val="28"/>
          <w:szCs w:val="28"/>
        </w:rPr>
      </w:pPr>
      <w:r>
        <w:rPr>
          <w:rFonts w:hint="eastAsia" w:ascii="宋体" w:hAnsi="宋体"/>
          <w:sz w:val="28"/>
          <w:szCs w:val="28"/>
        </w:rPr>
        <w:t>二、</w:t>
      </w:r>
      <w:r>
        <w:rPr>
          <w:rFonts w:ascii="宋体" w:hAnsi="宋体"/>
          <w:sz w:val="28"/>
          <w:szCs w:val="28"/>
        </w:rPr>
        <w:t>投标人必须对其提交文件、证件、资料的真实性、有效性和合法性承担责任。</w:t>
      </w:r>
    </w:p>
    <w:p>
      <w:pPr>
        <w:adjustRightInd w:val="0"/>
        <w:snapToGrid w:val="0"/>
        <w:spacing w:after="120" w:line="360" w:lineRule="auto"/>
        <w:ind w:left="440" w:leftChars="200" w:firstLine="560" w:firstLineChars="200"/>
        <w:rPr>
          <w:rFonts w:hint="eastAsia" w:ascii="宋体" w:hAnsi="宋体"/>
          <w:sz w:val="28"/>
          <w:szCs w:val="28"/>
        </w:rPr>
      </w:pPr>
      <w:r>
        <w:rPr>
          <w:rFonts w:hint="eastAsia" w:ascii="宋体" w:hAnsi="宋体"/>
          <w:sz w:val="28"/>
          <w:szCs w:val="28"/>
        </w:rPr>
        <w:t>三、中标后，招标人有权要求中标人提供原件进行核对，一经发现有造假、虚假材料、信息、承诺的，将取消中标资格，没收投标保证金</w:t>
      </w:r>
      <w:r>
        <w:rPr>
          <w:rFonts w:hint="eastAsia" w:hAnsi="宋体"/>
          <w:sz w:val="28"/>
          <w:szCs w:val="28"/>
        </w:rPr>
        <w:t>或履约保证金</w:t>
      </w:r>
      <w:r>
        <w:rPr>
          <w:rFonts w:hint="eastAsia" w:ascii="宋体" w:hAnsi="宋体"/>
          <w:sz w:val="28"/>
          <w:szCs w:val="28"/>
        </w:rPr>
        <w:t>，并追究相关法律责任。</w:t>
      </w:r>
    </w:p>
    <w:p>
      <w:pPr>
        <w:adjustRightInd w:val="0"/>
        <w:snapToGrid w:val="0"/>
        <w:spacing w:after="120" w:line="360" w:lineRule="auto"/>
        <w:ind w:left="440" w:leftChars="200" w:firstLine="560" w:firstLineChars="200"/>
        <w:rPr>
          <w:rFonts w:ascii="宋体" w:hAnsi="宋体"/>
          <w:sz w:val="28"/>
          <w:szCs w:val="28"/>
        </w:rPr>
      </w:pPr>
      <w:r>
        <w:rPr>
          <w:rFonts w:hint="eastAsia" w:ascii="宋体" w:hAnsi="宋体"/>
          <w:sz w:val="28"/>
          <w:szCs w:val="28"/>
        </w:rPr>
        <w:t>四、投标人应当按照招标文件要求详细填写、编制、加密、递交、解密投标文件，否则</w:t>
      </w:r>
      <w:r>
        <w:rPr>
          <w:rFonts w:ascii="宋体" w:hAnsi="宋体"/>
          <w:sz w:val="28"/>
          <w:szCs w:val="28"/>
        </w:rPr>
        <w:t>将可能导致废标，其后果由投标人自负。</w:t>
      </w:r>
    </w:p>
    <w:p>
      <w:pPr>
        <w:adjustRightInd w:val="0"/>
        <w:snapToGrid w:val="0"/>
        <w:spacing w:after="120" w:line="360" w:lineRule="auto"/>
        <w:ind w:left="440" w:leftChars="200" w:firstLine="560" w:firstLineChars="200"/>
        <w:rPr>
          <w:rFonts w:ascii="宋体" w:hAnsi="宋体"/>
          <w:sz w:val="28"/>
          <w:szCs w:val="28"/>
        </w:rPr>
      </w:pPr>
      <w:r>
        <w:rPr>
          <w:rFonts w:hint="eastAsia" w:ascii="宋体" w:hAnsi="宋体"/>
          <w:sz w:val="28"/>
          <w:szCs w:val="28"/>
        </w:rPr>
        <w:t>五、招标人将按照招标文件确定的开标时间、地点开标，投标人无需到达开标现场开标（各投标人委托代理人或法定代表人通过腾讯会议，进入招标文件指定会议号参加开标会）。至投标文件递交截止时间止，由招标人、招标代理机构等相关工作人员于开标现场（盐城经济技术开发区国际软件园6#楼六楼开标室）进行开标。</w:t>
      </w:r>
    </w:p>
    <w:p>
      <w:pPr>
        <w:rPr>
          <w:rFonts w:hint="eastAsia"/>
        </w:rPr>
      </w:pPr>
    </w:p>
    <w:p>
      <w:pPr>
        <w:pStyle w:val="40"/>
        <w:spacing w:line="564" w:lineRule="exact"/>
        <w:ind w:left="0" w:right="119"/>
        <w:outlineLvl w:val="0"/>
        <w:rPr>
          <w:rFonts w:asciiTheme="minorEastAsia" w:hAnsiTheme="minorEastAsia" w:eastAsiaTheme="minorEastAsia"/>
          <w:color w:val="000000" w:themeColor="text1"/>
          <w:lang w:eastAsia="zh-CN"/>
        </w:rPr>
        <w:sectPr>
          <w:pgSz w:w="11906" w:h="16838"/>
          <w:pgMar w:top="1701" w:right="1418" w:bottom="1701" w:left="1418" w:header="851" w:footer="851" w:gutter="0"/>
          <w:pgNumType w:fmt="numberInDash"/>
          <w:cols w:space="720" w:num="1"/>
          <w:docGrid w:linePitch="312" w:charSpace="0"/>
        </w:sectPr>
      </w:pPr>
    </w:p>
    <w:p>
      <w:pPr>
        <w:pStyle w:val="40"/>
        <w:spacing w:line="564" w:lineRule="exact"/>
        <w:ind w:left="0" w:right="119"/>
        <w:outlineLvl w:val="0"/>
        <w:rPr>
          <w:color w:val="000000" w:themeColor="text1"/>
          <w:lang w:eastAsia="zh-CN"/>
        </w:rPr>
      </w:pPr>
      <w:r>
        <w:rPr>
          <w:rFonts w:asciiTheme="minorEastAsia" w:hAnsiTheme="minorEastAsia" w:eastAsiaTheme="minorEastAsia"/>
          <w:color w:val="000000" w:themeColor="text1"/>
          <w:lang w:eastAsia="zh-CN"/>
        </w:rPr>
        <w:t>第一章</w:t>
      </w:r>
      <w:r>
        <w:rPr>
          <w:rFonts w:hint="eastAsia" w:asciiTheme="minorEastAsia" w:hAnsiTheme="minorEastAsia" w:eastAsiaTheme="minorEastAsia"/>
          <w:color w:val="000000" w:themeColor="text1"/>
          <w:lang w:eastAsia="zh-CN"/>
        </w:rPr>
        <w:t xml:space="preserve"> </w:t>
      </w:r>
      <w:r>
        <w:rPr>
          <w:rFonts w:asciiTheme="minorEastAsia" w:hAnsiTheme="minorEastAsia" w:eastAsiaTheme="minorEastAsia"/>
          <w:color w:val="000000" w:themeColor="text1"/>
          <w:lang w:eastAsia="zh-CN"/>
        </w:rPr>
        <w:t>招标公告</w:t>
      </w:r>
      <w:bookmarkEnd w:id="0"/>
      <w:bookmarkEnd w:id="1"/>
      <w:bookmarkStart w:id="4" w:name="_bookmark2"/>
      <w:bookmarkEnd w:id="4"/>
    </w:p>
    <w:p>
      <w:pPr>
        <w:pStyle w:val="41"/>
        <w:keepNext w:val="0"/>
        <w:keepLines w:val="0"/>
        <w:pageBreakBefore w:val="0"/>
        <w:numPr>
          <w:ilvl w:val="0"/>
          <w:numId w:val="0"/>
        </w:numPr>
        <w:kinsoku/>
        <w:wordWrap/>
        <w:overflowPunct/>
        <w:topLinePunct w:val="0"/>
        <w:autoSpaceDE/>
        <w:autoSpaceDN/>
        <w:bidi w:val="0"/>
        <w:adjustRightInd/>
        <w:snapToGrid w:val="0"/>
        <w:spacing w:line="460" w:lineRule="exact"/>
        <w:ind w:right="0" w:rightChars="0" w:firstLine="420" w:firstLineChars="200"/>
        <w:jc w:val="both"/>
        <w:textAlignment w:val="auto"/>
        <w:outlineLvl w:val="1"/>
        <w:rPr>
          <w:rFonts w:hint="eastAsia"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一、招标条件</w:t>
      </w:r>
    </w:p>
    <w:p>
      <w:pPr>
        <w:pStyle w:val="41"/>
        <w:keepNext w:val="0"/>
        <w:keepLines w:val="0"/>
        <w:pageBreakBefore w:val="0"/>
        <w:numPr>
          <w:ilvl w:val="0"/>
          <w:numId w:val="0"/>
        </w:numPr>
        <w:kinsoku/>
        <w:wordWrap/>
        <w:overflowPunct/>
        <w:topLinePunct w:val="0"/>
        <w:autoSpaceDE/>
        <w:autoSpaceDN/>
        <w:bidi w:val="0"/>
        <w:adjustRightInd/>
        <w:snapToGrid w:val="0"/>
        <w:spacing w:line="460" w:lineRule="exact"/>
        <w:ind w:right="0" w:rightChars="0" w:firstLine="420" w:firstLineChars="200"/>
        <w:jc w:val="both"/>
        <w:textAlignment w:val="auto"/>
        <w:outlineLvl w:val="1"/>
        <w:rPr>
          <w:rFonts w:hint="eastAsia" w:ascii="宋体" w:hAnsi="宋体" w:eastAsia="宋体" w:cs="宋体"/>
          <w:b w:val="0"/>
          <w:color w:val="000000" w:themeColor="text1"/>
          <w:sz w:val="21"/>
          <w:szCs w:val="21"/>
          <w:highlight w:val="none"/>
          <w:lang w:eastAsia="zh-CN"/>
        </w:rPr>
      </w:pPr>
      <w:r>
        <w:rPr>
          <w:rFonts w:hint="eastAsia" w:ascii="宋体" w:hAnsi="宋体" w:eastAsia="宋体" w:cs="宋体"/>
          <w:b w:val="0"/>
          <w:color w:val="000000" w:themeColor="text1"/>
          <w:sz w:val="21"/>
          <w:szCs w:val="21"/>
          <w:highlight w:val="none"/>
          <w:lang w:val="en-US" w:eastAsia="zh-CN"/>
        </w:rPr>
        <w:t>未来科技城B1楼装修设计项目</w:t>
      </w:r>
      <w:r>
        <w:rPr>
          <w:rFonts w:hint="eastAsia" w:ascii="宋体" w:hAnsi="宋体" w:eastAsia="宋体" w:cs="宋体"/>
          <w:b w:val="0"/>
          <w:color w:val="000000" w:themeColor="text1"/>
          <w:sz w:val="21"/>
          <w:szCs w:val="21"/>
          <w:highlight w:val="none"/>
          <w:lang w:eastAsia="zh-CN"/>
        </w:rPr>
        <w:t>已经相关部门批准建设，</w:t>
      </w:r>
      <w:r>
        <w:rPr>
          <w:rFonts w:hint="eastAsia" w:ascii="宋体" w:hAnsi="宋体" w:eastAsia="宋体" w:cs="宋体"/>
          <w:b w:val="0"/>
          <w:color w:val="000000" w:themeColor="text1"/>
          <w:sz w:val="21"/>
          <w:szCs w:val="21"/>
          <w:highlight w:val="none"/>
          <w:lang w:val="en-US" w:eastAsia="zh-CN"/>
        </w:rPr>
        <w:t>招标人为盐城东方建设投资股份有限公司，</w:t>
      </w:r>
      <w:r>
        <w:rPr>
          <w:rFonts w:hint="eastAsia" w:ascii="宋体" w:hAnsi="宋体" w:eastAsia="宋体" w:cs="宋体"/>
          <w:b w:val="0"/>
          <w:color w:val="000000" w:themeColor="text1"/>
          <w:sz w:val="21"/>
          <w:szCs w:val="21"/>
          <w:highlight w:val="none"/>
          <w:lang w:eastAsia="zh-CN"/>
        </w:rPr>
        <w:t>工程所需资金</w:t>
      </w:r>
      <w:r>
        <w:rPr>
          <w:rFonts w:hint="eastAsia" w:ascii="宋体" w:hAnsi="宋体" w:eastAsia="宋体" w:cs="宋体"/>
          <w:b w:val="0"/>
          <w:color w:val="000000" w:themeColor="text1"/>
          <w:sz w:val="21"/>
          <w:szCs w:val="21"/>
          <w:highlight w:val="none"/>
          <w:lang w:val="en-US" w:eastAsia="zh-CN"/>
        </w:rPr>
        <w:t>自筹</w:t>
      </w:r>
      <w:r>
        <w:rPr>
          <w:rFonts w:hint="eastAsia" w:ascii="宋体" w:hAnsi="宋体" w:eastAsia="宋体" w:cs="宋体"/>
          <w:b w:val="0"/>
          <w:color w:val="000000" w:themeColor="text1"/>
          <w:sz w:val="21"/>
          <w:szCs w:val="21"/>
          <w:highlight w:val="none"/>
          <w:lang w:eastAsia="zh-CN"/>
        </w:rPr>
        <w:t>、已落实。项目已具备招标条件，现对该项目进行公开招标。本次招标对投标报名人的资格审查，采用资格后审方法选择合格的投标人。</w:t>
      </w:r>
    </w:p>
    <w:p>
      <w:pPr>
        <w:pStyle w:val="41"/>
        <w:keepNext w:val="0"/>
        <w:keepLines w:val="0"/>
        <w:pageBreakBefore w:val="0"/>
        <w:kinsoku/>
        <w:wordWrap/>
        <w:overflowPunct/>
        <w:topLinePunct w:val="0"/>
        <w:autoSpaceDE/>
        <w:autoSpaceDN/>
        <w:bidi w:val="0"/>
        <w:adjustRightInd/>
        <w:snapToGrid w:val="0"/>
        <w:spacing w:line="460" w:lineRule="exact"/>
        <w:ind w:left="0" w:leftChars="0" w:right="0" w:firstLine="420" w:firstLineChars="200"/>
        <w:jc w:val="both"/>
        <w:textAlignment w:val="auto"/>
        <w:outlineLvl w:val="1"/>
        <w:rPr>
          <w:rFonts w:hint="eastAsia" w:ascii="宋体" w:hAnsi="宋体" w:eastAsia="宋体" w:cs="宋体"/>
          <w:color w:val="000000" w:themeColor="text1"/>
          <w:sz w:val="21"/>
          <w:szCs w:val="21"/>
          <w:highlight w:val="none"/>
          <w:lang w:eastAsia="zh-CN"/>
        </w:rPr>
      </w:pPr>
      <w:bookmarkStart w:id="5" w:name="_bookmark3"/>
      <w:bookmarkEnd w:id="5"/>
      <w:r>
        <w:rPr>
          <w:rFonts w:hint="eastAsia" w:ascii="宋体" w:hAnsi="宋体" w:eastAsia="宋体" w:cs="宋体"/>
          <w:b w:val="0"/>
          <w:bCs w:val="0"/>
          <w:color w:val="000000" w:themeColor="text1"/>
          <w:sz w:val="21"/>
          <w:szCs w:val="21"/>
          <w:highlight w:val="none"/>
          <w:lang w:eastAsia="zh-CN"/>
        </w:rPr>
        <w:t>二、项目概况与招标范围</w:t>
      </w:r>
    </w:p>
    <w:p>
      <w:pPr>
        <w:pStyle w:val="12"/>
        <w:keepNext w:val="0"/>
        <w:keepLines w:val="0"/>
        <w:pageBreakBefore w:val="0"/>
        <w:widowControl w:val="0"/>
        <w:tabs>
          <w:tab w:val="left" w:pos="3566"/>
        </w:tabs>
        <w:kinsoku/>
        <w:wordWrap/>
        <w:overflowPunct/>
        <w:topLinePunct w:val="0"/>
        <w:autoSpaceDE/>
        <w:autoSpaceDN/>
        <w:bidi w:val="0"/>
        <w:adjustRightInd/>
        <w:snapToGrid w:val="0"/>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1、项目名称：</w:t>
      </w:r>
      <w:r>
        <w:rPr>
          <w:rFonts w:hint="eastAsia" w:cs="宋体"/>
          <w:color w:val="000000" w:themeColor="text1"/>
          <w:sz w:val="21"/>
          <w:szCs w:val="21"/>
          <w:highlight w:val="none"/>
          <w:lang w:eastAsia="zh-CN"/>
        </w:rPr>
        <w:t>未来科技城B1楼装修设计项目。</w:t>
      </w:r>
    </w:p>
    <w:p>
      <w:pPr>
        <w:pStyle w:val="12"/>
        <w:keepNext w:val="0"/>
        <w:keepLines w:val="0"/>
        <w:pageBreakBefore w:val="0"/>
        <w:widowControl w:val="0"/>
        <w:tabs>
          <w:tab w:val="left" w:pos="3566"/>
        </w:tabs>
        <w:kinsoku/>
        <w:wordWrap/>
        <w:overflowPunct/>
        <w:topLinePunct w:val="0"/>
        <w:autoSpaceDE/>
        <w:autoSpaceDN/>
        <w:bidi w:val="0"/>
        <w:adjustRightInd/>
        <w:snapToGrid w:val="0"/>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2、项目建设地点：</w:t>
      </w:r>
      <w:r>
        <w:rPr>
          <w:rFonts w:hint="eastAsia" w:asciiTheme="minorEastAsia" w:hAnsiTheme="minorEastAsia" w:eastAsiaTheme="minorEastAsia"/>
          <w:color w:val="000000" w:themeColor="text1"/>
          <w:sz w:val="21"/>
          <w:szCs w:val="21"/>
          <w:lang w:eastAsia="zh-CN"/>
        </w:rPr>
        <w:t>盐城经济技术开发区境内</w:t>
      </w:r>
      <w:r>
        <w:rPr>
          <w:rFonts w:hint="eastAsia" w:ascii="宋体" w:hAnsi="宋体" w:eastAsia="宋体" w:cs="宋体"/>
          <w:color w:val="000000" w:themeColor="text1"/>
          <w:sz w:val="21"/>
          <w:szCs w:val="21"/>
          <w:highlight w:val="none"/>
          <w:lang w:eastAsia="zh-CN"/>
        </w:rPr>
        <w:t>。</w:t>
      </w:r>
    </w:p>
    <w:p>
      <w:pPr>
        <w:pStyle w:val="12"/>
        <w:keepNext w:val="0"/>
        <w:keepLines w:val="0"/>
        <w:pageBreakBefore w:val="0"/>
        <w:widowControl w:val="0"/>
        <w:tabs>
          <w:tab w:val="left" w:pos="3566"/>
        </w:tabs>
        <w:kinsoku/>
        <w:wordWrap/>
        <w:overflowPunct/>
        <w:topLinePunct w:val="0"/>
        <w:autoSpaceDE/>
        <w:autoSpaceDN/>
        <w:bidi w:val="0"/>
        <w:adjustRightInd/>
        <w:snapToGrid w:val="0"/>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3、项目建设规模：</w:t>
      </w:r>
      <w:r>
        <w:rPr>
          <w:rFonts w:hint="eastAsia" w:cs="宋体"/>
          <w:color w:val="000000" w:themeColor="text1"/>
          <w:sz w:val="21"/>
          <w:szCs w:val="21"/>
          <w:highlight w:val="none"/>
          <w:lang w:eastAsia="zh-CN"/>
        </w:rPr>
        <w:t>未来科技城B1楼装修设计项目，</w:t>
      </w:r>
      <w:r>
        <w:rPr>
          <w:rFonts w:hint="eastAsia" w:ascii="宋体" w:hAnsi="宋体" w:eastAsia="宋体" w:cs="宋体"/>
          <w:color w:val="000000" w:themeColor="text1"/>
          <w:sz w:val="21"/>
          <w:szCs w:val="21"/>
          <w:highlight w:val="none"/>
          <w:lang w:eastAsia="zh-CN"/>
        </w:rPr>
        <w:t>B1楼约</w:t>
      </w:r>
      <w:r>
        <w:rPr>
          <w:rFonts w:hint="eastAsia" w:cs="宋体"/>
          <w:color w:val="000000" w:themeColor="text1"/>
          <w:sz w:val="21"/>
          <w:szCs w:val="21"/>
          <w:highlight w:val="none"/>
          <w:lang w:eastAsia="zh-CN"/>
        </w:rPr>
        <w:t>15700㎡</w:t>
      </w:r>
      <w:r>
        <w:rPr>
          <w:rFonts w:hint="eastAsia" w:ascii="宋体" w:hAnsi="宋体" w:eastAsia="宋体" w:cs="宋体"/>
          <w:color w:val="000000" w:themeColor="text1"/>
          <w:sz w:val="21"/>
          <w:szCs w:val="21"/>
          <w:highlight w:val="none"/>
          <w:lang w:eastAsia="zh-CN"/>
        </w:rPr>
        <w:t>作为办公用房使用</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招标人保留对上述规模适当调整的权利。项目总设计服务费约</w:t>
      </w:r>
      <w:r>
        <w:rPr>
          <w:rFonts w:hint="eastAsia" w:cs="宋体"/>
          <w:color w:val="000000" w:themeColor="text1"/>
          <w:sz w:val="21"/>
          <w:szCs w:val="21"/>
          <w:highlight w:val="none"/>
          <w:lang w:val="en-US" w:eastAsia="zh-CN"/>
        </w:rPr>
        <w:t>29.8</w:t>
      </w:r>
      <w:r>
        <w:rPr>
          <w:rFonts w:hint="eastAsia" w:ascii="宋体" w:hAnsi="宋体" w:eastAsia="宋体" w:cs="宋体"/>
          <w:color w:val="000000" w:themeColor="text1"/>
          <w:sz w:val="21"/>
          <w:szCs w:val="21"/>
          <w:highlight w:val="none"/>
          <w:lang w:eastAsia="zh-CN"/>
        </w:rPr>
        <w:t>万元。</w:t>
      </w:r>
    </w:p>
    <w:p>
      <w:pPr>
        <w:pStyle w:val="12"/>
        <w:keepNext w:val="0"/>
        <w:keepLines w:val="0"/>
        <w:pageBreakBefore w:val="0"/>
        <w:widowControl w:val="0"/>
        <w:tabs>
          <w:tab w:val="left" w:pos="3566"/>
        </w:tabs>
        <w:kinsoku/>
        <w:wordWrap/>
        <w:overflowPunct/>
        <w:topLinePunct w:val="0"/>
        <w:autoSpaceDE/>
        <w:autoSpaceDN/>
        <w:bidi w:val="0"/>
        <w:adjustRightInd/>
        <w:snapToGrid w:val="0"/>
        <w:spacing w:line="460" w:lineRule="exact"/>
        <w:ind w:right="0" w:firstLine="420" w:firstLineChars="200"/>
        <w:jc w:val="both"/>
        <w:textAlignment w:val="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4、质量标准：合格。</w:t>
      </w:r>
    </w:p>
    <w:p>
      <w:pPr>
        <w:pStyle w:val="12"/>
        <w:keepNext w:val="0"/>
        <w:keepLines w:val="0"/>
        <w:pageBreakBefore w:val="0"/>
        <w:widowControl w:val="0"/>
        <w:tabs>
          <w:tab w:val="left" w:pos="3566"/>
        </w:tabs>
        <w:kinsoku/>
        <w:wordWrap/>
        <w:overflowPunct/>
        <w:topLinePunct w:val="0"/>
        <w:autoSpaceDE/>
        <w:autoSpaceDN/>
        <w:bidi w:val="0"/>
        <w:adjustRightInd/>
        <w:snapToGrid w:val="0"/>
        <w:spacing w:line="460" w:lineRule="exact"/>
        <w:ind w:right="0" w:firstLine="420" w:firstLineChars="200"/>
        <w:jc w:val="both"/>
        <w:textAlignment w:val="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5、质量目标：符合国家有关设计质量规范、标准的要求，</w:t>
      </w:r>
      <w:r>
        <w:rPr>
          <w:rFonts w:hint="eastAsia" w:ascii="宋体" w:hAnsi="宋体" w:eastAsia="宋体" w:cs="宋体"/>
          <w:color w:val="000000" w:themeColor="text1"/>
          <w:sz w:val="21"/>
          <w:szCs w:val="21"/>
          <w:lang w:val="en-US" w:eastAsia="zh-CN"/>
        </w:rPr>
        <w:t>方案及</w:t>
      </w:r>
      <w:r>
        <w:rPr>
          <w:rFonts w:hint="eastAsia" w:ascii="宋体" w:hAnsi="宋体" w:eastAsia="宋体" w:cs="宋体"/>
          <w:color w:val="000000" w:themeColor="text1"/>
          <w:sz w:val="21"/>
          <w:szCs w:val="21"/>
          <w:lang w:eastAsia="zh-CN"/>
        </w:rPr>
        <w:t>初步设计确保通过招标人及相关部门审批、施工图设计确保通过图纸审查并满足施工要求。施工图设计确保达到相关深度标准要求的同时，其工程造价指标在合理科学的基础上节省投资。</w:t>
      </w:r>
    </w:p>
    <w:p>
      <w:pPr>
        <w:pStyle w:val="12"/>
        <w:keepNext w:val="0"/>
        <w:keepLines w:val="0"/>
        <w:pageBreakBefore w:val="0"/>
        <w:widowControl w:val="0"/>
        <w:tabs>
          <w:tab w:val="left" w:pos="3566"/>
        </w:tabs>
        <w:kinsoku/>
        <w:wordWrap/>
        <w:overflowPunct/>
        <w:topLinePunct w:val="0"/>
        <w:autoSpaceDE/>
        <w:autoSpaceDN/>
        <w:bidi w:val="0"/>
        <w:adjustRightInd/>
        <w:snapToGrid w:val="0"/>
        <w:spacing w:line="460" w:lineRule="exact"/>
        <w:ind w:right="0" w:firstLine="420" w:firstLineChars="200"/>
        <w:jc w:val="both"/>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eastAsia="zh-CN"/>
        </w:rPr>
        <w:t>6、设计服务期限：设计总服务期</w:t>
      </w:r>
      <w:r>
        <w:rPr>
          <w:rFonts w:hint="eastAsia" w:ascii="宋体" w:hAnsi="宋体" w:eastAsia="宋体" w:cs="宋体"/>
          <w:b w:val="0"/>
          <w:bCs w:val="0"/>
          <w:color w:val="000000" w:themeColor="text1"/>
          <w:sz w:val="21"/>
          <w:szCs w:val="21"/>
          <w:highlight w:val="none"/>
          <w:u w:val="single"/>
          <w:lang w:val="en-US" w:eastAsia="zh-CN"/>
        </w:rPr>
        <w:t>14</w:t>
      </w:r>
      <w:r>
        <w:rPr>
          <w:rFonts w:hint="eastAsia" w:ascii="宋体" w:hAnsi="宋体" w:eastAsia="宋体" w:cs="宋体"/>
          <w:b w:val="0"/>
          <w:bCs w:val="0"/>
          <w:color w:val="000000" w:themeColor="text1"/>
          <w:sz w:val="21"/>
          <w:szCs w:val="21"/>
          <w:highlight w:val="none"/>
          <w:lang w:eastAsia="zh-CN"/>
        </w:rPr>
        <w:t>日历天。中标通知书发出之日起</w:t>
      </w:r>
      <w:r>
        <w:rPr>
          <w:rFonts w:hint="eastAsia" w:ascii="宋体" w:hAnsi="宋体" w:eastAsia="宋体" w:cs="宋体"/>
          <w:b w:val="0"/>
          <w:bCs w:val="0"/>
          <w:color w:val="000000" w:themeColor="text1"/>
          <w:sz w:val="21"/>
          <w:szCs w:val="21"/>
          <w:highlight w:val="none"/>
          <w:u w:val="single"/>
          <w:lang w:val="en-US" w:eastAsia="zh-CN"/>
        </w:rPr>
        <w:t>14</w:t>
      </w:r>
      <w:r>
        <w:rPr>
          <w:rFonts w:hint="eastAsia" w:ascii="宋体" w:hAnsi="宋体" w:eastAsia="宋体" w:cs="宋体"/>
          <w:b w:val="0"/>
          <w:bCs w:val="0"/>
          <w:color w:val="000000" w:themeColor="text1"/>
          <w:sz w:val="21"/>
          <w:szCs w:val="21"/>
          <w:highlight w:val="none"/>
          <w:lang w:eastAsia="zh-CN"/>
        </w:rPr>
        <w:t>日历天内完成本次招标范围内所有施工图设计并通过图纸审查[中标人负责图纸</w:t>
      </w:r>
      <w:r>
        <w:rPr>
          <w:rFonts w:hint="eastAsia" w:cs="宋体"/>
          <w:b w:val="0"/>
          <w:bCs w:val="0"/>
          <w:color w:val="000000" w:themeColor="text1"/>
          <w:sz w:val="21"/>
          <w:szCs w:val="21"/>
          <w:highlight w:val="none"/>
          <w:lang w:eastAsia="zh-CN"/>
        </w:rPr>
        <w:t>审查</w:t>
      </w:r>
      <w:r>
        <w:rPr>
          <w:rFonts w:hint="eastAsia" w:ascii="宋体" w:hAnsi="宋体" w:eastAsia="宋体" w:cs="宋体"/>
          <w:b w:val="0"/>
          <w:bCs w:val="0"/>
          <w:color w:val="000000" w:themeColor="text1"/>
          <w:sz w:val="21"/>
          <w:szCs w:val="21"/>
          <w:highlight w:val="none"/>
          <w:lang w:eastAsia="zh-CN"/>
        </w:rPr>
        <w:t>对接、修改、盖章及扫描并承担相关费用（图审中心收取费用除外）]，施工图能直接满足施工要求。</w:t>
      </w:r>
      <w:r>
        <w:rPr>
          <w:rFonts w:hint="eastAsia" w:ascii="宋体" w:hAnsi="宋体" w:eastAsia="宋体" w:cs="宋体"/>
          <w:b w:val="0"/>
          <w:bCs w:val="0"/>
          <w:color w:val="000000" w:themeColor="text1"/>
          <w:sz w:val="21"/>
          <w:szCs w:val="21"/>
          <w:highlight w:val="none"/>
          <w:lang w:val="en-US" w:eastAsia="zh-CN"/>
        </w:rPr>
        <w:t>具体的时间节点（方案修改，初步设计、施工图设计）根据招标人要求配合调整。</w:t>
      </w:r>
    </w:p>
    <w:p>
      <w:pPr>
        <w:pStyle w:val="12"/>
        <w:keepNext w:val="0"/>
        <w:keepLines w:val="0"/>
        <w:pageBreakBefore w:val="0"/>
        <w:widowControl w:val="0"/>
        <w:tabs>
          <w:tab w:val="left" w:pos="3566"/>
        </w:tabs>
        <w:kinsoku/>
        <w:wordWrap/>
        <w:overflowPunct/>
        <w:topLinePunct w:val="0"/>
        <w:autoSpaceDE/>
        <w:autoSpaceDN/>
        <w:bidi w:val="0"/>
        <w:adjustRightInd/>
        <w:snapToGrid w:val="0"/>
        <w:spacing w:line="460" w:lineRule="exact"/>
        <w:ind w:right="0" w:firstLine="420" w:firstLineChars="200"/>
        <w:jc w:val="both"/>
        <w:textAlignment w:val="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注：设计前须充分踏勘项目现场，所有时间节点必须满足招标人对各专业的施工进度要求，且施工过程中及时提供技术咨询服务直至本工程施工结束验收合格为止（如招标人需要，中标人需派驻各专业设计师驻场提供设计咨询服务），同时需按招标人要求的工程进度计划排定具体出图时间。</w:t>
      </w:r>
    </w:p>
    <w:p>
      <w:pPr>
        <w:pStyle w:val="12"/>
        <w:keepNext w:val="0"/>
        <w:keepLines w:val="0"/>
        <w:pageBreakBefore w:val="0"/>
        <w:tabs>
          <w:tab w:val="left" w:pos="3566"/>
        </w:tabs>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highlight w:val="none"/>
          <w:lang w:eastAsia="zh-CN"/>
        </w:rPr>
        <w:t>招标内容：</w:t>
      </w:r>
      <w:r>
        <w:rPr>
          <w:rFonts w:hint="eastAsia" w:ascii="宋体" w:hAnsi="宋体" w:eastAsia="宋体" w:cs="宋体"/>
          <w:color w:val="000000" w:themeColor="text1"/>
          <w:sz w:val="21"/>
          <w:szCs w:val="21"/>
          <w:lang w:eastAsia="zh-CN"/>
        </w:rPr>
        <w:t>本招标项目为一个标段，招标内容为</w:t>
      </w:r>
      <w:r>
        <w:rPr>
          <w:rFonts w:hint="eastAsia" w:cs="宋体"/>
          <w:color w:val="000000" w:themeColor="text1"/>
          <w:sz w:val="21"/>
          <w:szCs w:val="21"/>
          <w:highlight w:val="none"/>
          <w:lang w:eastAsia="zh-CN"/>
        </w:rPr>
        <w:t>未来科技城B1楼装修</w:t>
      </w:r>
      <w:r>
        <w:rPr>
          <w:rFonts w:hint="eastAsia" w:ascii="宋体" w:hAnsi="宋体" w:eastAsia="宋体" w:cs="宋体"/>
          <w:color w:val="000000" w:themeColor="text1"/>
          <w:sz w:val="21"/>
          <w:szCs w:val="21"/>
          <w:lang w:eastAsia="zh-CN"/>
        </w:rPr>
        <w:t>的方案设计、方案修改、</w:t>
      </w:r>
      <w:r>
        <w:rPr>
          <w:rFonts w:hint="eastAsia" w:ascii="宋体" w:hAnsi="宋体" w:eastAsia="宋体" w:cs="宋体"/>
          <w:color w:val="000000" w:themeColor="text1"/>
          <w:sz w:val="21"/>
          <w:szCs w:val="21"/>
          <w:lang w:val="en-US" w:eastAsia="zh-CN"/>
        </w:rPr>
        <w:t>初步</w:t>
      </w:r>
      <w:r>
        <w:rPr>
          <w:rFonts w:hint="eastAsia" w:ascii="宋体" w:hAnsi="宋体" w:eastAsia="宋体" w:cs="宋体"/>
          <w:color w:val="000000" w:themeColor="text1"/>
          <w:sz w:val="21"/>
          <w:szCs w:val="21"/>
          <w:lang w:eastAsia="zh-CN"/>
        </w:rPr>
        <w:t>设计、施工图设计、施工阶段设计咨询、变更、竣工验收等全过程服务。设计主要范围</w:t>
      </w:r>
      <w:r>
        <w:rPr>
          <w:rFonts w:hint="eastAsia" w:ascii="宋体" w:hAnsi="宋体" w:eastAsia="宋体" w:cs="宋体"/>
          <w:color w:val="000000" w:themeColor="text1"/>
          <w:sz w:val="21"/>
          <w:szCs w:val="21"/>
          <w:lang w:val="en-US" w:eastAsia="zh-CN"/>
        </w:rPr>
        <w:t>以</w:t>
      </w:r>
      <w:r>
        <w:rPr>
          <w:rFonts w:hint="eastAsia" w:ascii="宋体" w:hAnsi="宋体" w:eastAsia="宋体" w:cs="宋体"/>
          <w:color w:val="000000" w:themeColor="text1"/>
          <w:sz w:val="21"/>
          <w:szCs w:val="21"/>
          <w:lang w:eastAsia="zh-CN"/>
        </w:rPr>
        <w:t>设计任务书</w:t>
      </w:r>
      <w:r>
        <w:rPr>
          <w:rFonts w:hint="eastAsia" w:ascii="宋体" w:hAnsi="宋体" w:eastAsia="宋体" w:cs="宋体"/>
          <w:color w:val="000000" w:themeColor="text1"/>
          <w:sz w:val="21"/>
          <w:szCs w:val="21"/>
          <w:lang w:val="en-US" w:eastAsia="zh-CN"/>
        </w:rPr>
        <w:t>及招标人要求为准</w:t>
      </w:r>
      <w:r>
        <w:rPr>
          <w:rFonts w:hint="eastAsia" w:ascii="宋体" w:hAnsi="宋体" w:eastAsia="宋体" w:cs="宋体"/>
          <w:color w:val="000000" w:themeColor="text1"/>
          <w:sz w:val="21"/>
          <w:szCs w:val="21"/>
          <w:lang w:eastAsia="zh-CN"/>
        </w:rPr>
        <w:t>。</w:t>
      </w:r>
    </w:p>
    <w:p>
      <w:pPr>
        <w:pStyle w:val="12"/>
        <w:keepNext w:val="0"/>
        <w:keepLines w:val="0"/>
        <w:pageBreakBefore w:val="0"/>
        <w:widowControl w:val="0"/>
        <w:numPr>
          <w:ilvl w:val="0"/>
          <w:numId w:val="0"/>
        </w:numPr>
        <w:tabs>
          <w:tab w:val="left" w:pos="3566"/>
        </w:tabs>
        <w:kinsoku/>
        <w:wordWrap/>
        <w:overflowPunct/>
        <w:topLinePunct w:val="0"/>
        <w:autoSpaceDE/>
        <w:autoSpaceDN/>
        <w:bidi w:val="0"/>
        <w:adjustRightInd/>
        <w:snapToGrid w:val="0"/>
        <w:spacing w:line="460" w:lineRule="exact"/>
        <w:ind w:right="0" w:rightChars="0" w:firstLine="420" w:firstLineChars="200"/>
        <w:jc w:val="both"/>
        <w:textAlignment w:val="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施工图设计图纸须符合国家、省及市关于施工图设计深度的规范要求及施工验收规范要求，并满足《建筑工程设计文件编制深度规定(2016年版)》、江苏省相关规范等规定的要求，最终设计成果须确保通过相关部门审查（含消防等相关部门）；本项目的施工图审查工作及消防审查工作，均由中标设计单位负责办理并对接，招标人提供必要的协助，涉及的图审对公缴纳费用由招标人承担。</w:t>
      </w:r>
    </w:p>
    <w:p>
      <w:pPr>
        <w:pStyle w:val="41"/>
        <w:keepNext w:val="0"/>
        <w:keepLines w:val="0"/>
        <w:pageBreakBefore w:val="0"/>
        <w:kinsoku/>
        <w:wordWrap/>
        <w:overflowPunct/>
        <w:topLinePunct w:val="0"/>
        <w:autoSpaceDE/>
        <w:autoSpaceDN/>
        <w:bidi w:val="0"/>
        <w:adjustRightInd/>
        <w:snapToGrid w:val="0"/>
        <w:spacing w:line="460" w:lineRule="exact"/>
        <w:ind w:left="0" w:leftChars="0" w:right="0" w:firstLine="420" w:firstLineChars="200"/>
        <w:jc w:val="both"/>
        <w:textAlignment w:val="auto"/>
        <w:outlineLvl w:val="1"/>
        <w:rPr>
          <w:rFonts w:hint="eastAsia" w:ascii="宋体" w:hAnsi="宋体" w:eastAsia="宋体" w:cs="宋体"/>
          <w:b w:val="0"/>
          <w:bCs w:val="0"/>
          <w:color w:val="000000" w:themeColor="text1"/>
          <w:sz w:val="21"/>
          <w:szCs w:val="21"/>
          <w:highlight w:val="none"/>
          <w:lang w:eastAsia="zh-CN"/>
        </w:rPr>
      </w:pPr>
      <w:bookmarkStart w:id="6" w:name="_bookmark4"/>
      <w:bookmarkEnd w:id="6"/>
      <w:r>
        <w:rPr>
          <w:rFonts w:hint="eastAsia" w:ascii="宋体" w:hAnsi="宋体" w:eastAsia="宋体" w:cs="宋体"/>
          <w:b w:val="0"/>
          <w:bCs w:val="0"/>
          <w:color w:val="000000" w:themeColor="text1"/>
          <w:sz w:val="21"/>
          <w:szCs w:val="21"/>
          <w:highlight w:val="none"/>
          <w:lang w:eastAsia="zh-CN"/>
        </w:rPr>
        <w:t>三、投标人资格要求</w:t>
      </w:r>
    </w:p>
    <w:p>
      <w:pPr>
        <w:pStyle w:val="27"/>
        <w:keepNext w:val="0"/>
        <w:keepLines w:val="0"/>
        <w:pageBreakBefore w:val="0"/>
        <w:shd w:val="clear" w:color="auto" w:fill="FFFFFF"/>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投标人资质类别和等级：投标人须具有建设行政主管部门核发的工程设计综合甲级资质或建筑行业设计乙级及以上资质或建筑行业（建筑工程）专业乙级及以上资质或建筑装饰工程专项设计</w:t>
      </w:r>
      <w:r>
        <w:rPr>
          <w:rFonts w:hint="eastAsia" w:ascii="宋体" w:hAnsi="宋体" w:eastAsia="宋体" w:cs="宋体"/>
          <w:color w:val="000000" w:themeColor="text1"/>
          <w:sz w:val="21"/>
          <w:szCs w:val="21"/>
          <w:highlight w:val="none"/>
          <w:lang w:val="en-US" w:eastAsia="zh-CN"/>
        </w:rPr>
        <w:t>乙</w:t>
      </w:r>
      <w:r>
        <w:rPr>
          <w:rFonts w:hint="eastAsia" w:ascii="宋体" w:hAnsi="宋体" w:eastAsia="宋体" w:cs="宋体"/>
          <w:color w:val="000000" w:themeColor="text1"/>
          <w:sz w:val="21"/>
          <w:szCs w:val="21"/>
          <w:highlight w:val="none"/>
          <w:lang w:eastAsia="zh-CN"/>
        </w:rPr>
        <w:t>级</w:t>
      </w:r>
      <w:r>
        <w:rPr>
          <w:rFonts w:hint="eastAsia" w:ascii="宋体" w:hAnsi="宋体" w:eastAsia="宋体" w:cs="宋体"/>
          <w:color w:val="000000" w:themeColor="text1"/>
          <w:sz w:val="21"/>
          <w:szCs w:val="21"/>
          <w:highlight w:val="none"/>
          <w:lang w:val="en-US" w:eastAsia="zh-CN"/>
        </w:rPr>
        <w:t>及以上</w:t>
      </w:r>
      <w:r>
        <w:rPr>
          <w:rFonts w:hint="eastAsia" w:ascii="宋体" w:hAnsi="宋体" w:eastAsia="宋体" w:cs="宋体"/>
          <w:color w:val="000000" w:themeColor="text1"/>
          <w:sz w:val="21"/>
          <w:szCs w:val="21"/>
          <w:highlight w:val="none"/>
          <w:lang w:eastAsia="zh-CN"/>
        </w:rPr>
        <w:t>资质的独立法人。</w:t>
      </w:r>
    </w:p>
    <w:p>
      <w:pPr>
        <w:pStyle w:val="27"/>
        <w:keepNext w:val="0"/>
        <w:keepLines w:val="0"/>
        <w:pageBreakBefore w:val="0"/>
        <w:shd w:val="clear" w:color="auto" w:fill="FFFFFF"/>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注：若中标人不具有本设计项目相关专项设计内容的资格，应由中标人分包给具有相应资格条件的设计单位设计，并经招标人确认。本项目为全套设计服务，中标人不得在设计的施工图再行标注由其它专业进行二次深化设计或由其它专业单位设计等内容。 </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项目负责人资格类别和等级：项目负责人必须是投标人本单位正式职工，须具有建设工程类</w:t>
      </w:r>
      <w:r>
        <w:rPr>
          <w:rFonts w:hint="eastAsia" w:ascii="宋体" w:hAnsi="宋体" w:eastAsia="宋体" w:cs="宋体"/>
          <w:color w:val="000000" w:themeColor="text1"/>
          <w:sz w:val="21"/>
          <w:szCs w:val="21"/>
          <w:highlight w:val="none"/>
          <w:lang w:val="en-US" w:eastAsia="zh-CN"/>
        </w:rPr>
        <w:t>中</w:t>
      </w:r>
      <w:r>
        <w:rPr>
          <w:rFonts w:hint="eastAsia" w:ascii="宋体" w:hAnsi="宋体" w:eastAsia="宋体" w:cs="宋体"/>
          <w:color w:val="000000" w:themeColor="text1"/>
          <w:sz w:val="21"/>
          <w:szCs w:val="21"/>
          <w:highlight w:val="none"/>
          <w:lang w:eastAsia="zh-CN"/>
        </w:rPr>
        <w:t>级工程师及以上职称。项目负责人须亲自参与设计的全过程。</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项目负责人从本工程投标文件递交截止之日起必须满足下列条件：</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3.1项目负责人不得同时在两个或者两个以上单位受聘或者执业，特指以下三种情形：</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①同时在两个及以上单位签订劳动合同或交纳社会保险；</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②将本人执（职）业资格证书同时注册在两个及以上单位；</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③项目负责人担任其他公司法定代表人。</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投标人须保证</w:t>
      </w:r>
      <w:r>
        <w:rPr>
          <w:rFonts w:hint="eastAsia"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lang w:eastAsia="zh-CN"/>
        </w:rPr>
        <w:t>负责人、项目设计组成员及委托代理人均为本单位的正式职工，并确保从投标截止之日当月向前连续6个月均已在本单位缴纳养老保险（例：如开标日期为2018年7月的某一天，则投标单位需保证以上人员2018年1-6月养老保险均在本单位缴纳）。</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eastAsia="zh-CN"/>
        </w:rPr>
        <w:t>财务要求：投标人应具有独立订立合同的能力，未处于财产被接管、冻结和破产状态。</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eastAsia="zh-CN"/>
        </w:rPr>
        <w:t>信誉要求：</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（1）投标人没有被国家、江苏省省级有关部门、盐城市市级有关部门及盐城经济技术开发区区级有关部门暂停招投标或市场准入资格且在公示处罚期内。</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（2）投标人不得存在：近3年内有行贿犯罪行为且被记录，或者法定代表人有行贿犯罪记录且自记录之日起未超过5年的情形。</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 xml:space="preserve">（3）投标人被人民法院列为失信被执行人的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 </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4）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（5）投标人不存在盐住建招【2020】4文规定的安全生产事故情形，且在通报暂停投标资格处罚期内。</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（6）投标人不得存在的其他情形见招标文件投标人须知1.4.3。</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（7）投标人应保证符合上述信誉要求，如被证明违反，除按照招标文件处理，还将被视为不诚信行为，由相关部门按规定处理。</w:t>
      </w:r>
    </w:p>
    <w:p>
      <w:pPr>
        <w:pStyle w:val="12"/>
        <w:keepNext w:val="0"/>
        <w:keepLines w:val="0"/>
        <w:pageBreakBefore w:val="0"/>
        <w:kinsoku/>
        <w:wordWrap/>
        <w:overflowPunct/>
        <w:topLinePunct w:val="0"/>
        <w:autoSpaceDE/>
        <w:autoSpaceDN/>
        <w:bidi w:val="0"/>
        <w:adjustRightInd/>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lang w:eastAsia="zh-CN"/>
        </w:rPr>
        <w:t>本项目招标人不接受联合体投标。</w:t>
      </w:r>
    </w:p>
    <w:p>
      <w:pPr>
        <w:pStyle w:val="12"/>
        <w:keepNext w:val="0"/>
        <w:keepLines w:val="0"/>
        <w:pageBreakBefore w:val="0"/>
        <w:tabs>
          <w:tab w:val="left" w:pos="4500"/>
          <w:tab w:val="left" w:pos="6415"/>
        </w:tabs>
        <w:kinsoku/>
        <w:wordWrap/>
        <w:overflowPunct/>
        <w:topLinePunct w:val="0"/>
        <w:autoSpaceDE/>
        <w:autoSpaceDN/>
        <w:bidi w:val="0"/>
        <w:adjustRightInd/>
        <w:snapToGrid w:val="0"/>
        <w:spacing w:line="460" w:lineRule="exact"/>
        <w:ind w:right="0" w:firstLine="420" w:firstLineChars="200"/>
        <w:jc w:val="both"/>
        <w:textAlignment w:val="auto"/>
        <w:rPr>
          <w:rFonts w:hint="eastAsia" w:ascii="宋体" w:hAnsi="宋体" w:eastAsia="宋体" w:cs="宋体"/>
          <w:color w:val="000000" w:themeColor="text1"/>
          <w:sz w:val="21"/>
          <w:szCs w:val="21"/>
          <w:highlight w:val="none"/>
          <w:lang w:eastAsia="zh-CN"/>
        </w:rPr>
      </w:pPr>
      <w:r>
        <w:rPr>
          <w:rFonts w:hint="eastAsia"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lang w:eastAsia="zh-CN"/>
        </w:rPr>
        <w:t>本项目招标人不接受企业退休人员担任项目负责人。</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bookmarkStart w:id="7" w:name="_bookmark6"/>
      <w:bookmarkEnd w:id="7"/>
      <w:bookmarkStart w:id="8" w:name="_bookmark5"/>
      <w:bookmarkEnd w:id="8"/>
      <w:r>
        <w:rPr>
          <w:rFonts w:hint="eastAsia" w:ascii="宋体" w:hAnsi="宋体" w:eastAsia="宋体" w:cs="宋体"/>
          <w:kern w:val="0"/>
          <w:sz w:val="21"/>
          <w:szCs w:val="21"/>
        </w:rPr>
        <w:t>四、招标文件的获取</w:t>
      </w:r>
      <w:r>
        <w:rPr>
          <w:rFonts w:hint="eastAsia" w:cs="宋体"/>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cs="宋体"/>
          <w:kern w:val="0"/>
          <w:sz w:val="21"/>
          <w:szCs w:val="21"/>
          <w:lang w:val="en-US" w:eastAsia="zh-CN"/>
        </w:rPr>
        <w:t>1</w:t>
      </w:r>
      <w:r>
        <w:rPr>
          <w:rFonts w:hint="eastAsia" w:ascii="宋体" w:hAnsi="宋体" w:eastAsia="宋体" w:cs="宋体"/>
          <w:kern w:val="0"/>
          <w:sz w:val="21"/>
          <w:szCs w:val="21"/>
        </w:rPr>
        <w:t>、本招标文件工本费为人民币叁佰元整（￥：300元）；</w:t>
      </w:r>
      <w:bookmarkStart w:id="9" w:name="_Hlk103444124"/>
      <w:r>
        <w:rPr>
          <w:rFonts w:hint="eastAsia" w:ascii="宋体" w:hAnsi="宋体" w:eastAsia="宋体" w:cs="宋体"/>
          <w:kern w:val="0"/>
          <w:sz w:val="21"/>
          <w:szCs w:val="21"/>
        </w:rPr>
        <w:t>缴纳方式：</w:t>
      </w:r>
      <w:r>
        <w:rPr>
          <w:rFonts w:hint="eastAsia" w:ascii="宋体" w:hAnsi="宋体" w:eastAsia="宋体" w:cs="宋体"/>
          <w:kern w:val="0"/>
          <w:sz w:val="21"/>
          <w:szCs w:val="21"/>
          <w:highlight w:val="yellow"/>
        </w:rPr>
        <w:t xml:space="preserve">投标人须在投标截止时间前任意时间将该费用转账至支付宝账号 </w:t>
      </w:r>
      <w:r>
        <w:rPr>
          <w:rFonts w:hint="eastAsia" w:cs="宋体"/>
          <w:kern w:val="0"/>
          <w:sz w:val="21"/>
          <w:szCs w:val="21"/>
          <w:highlight w:val="yellow"/>
          <w:lang w:val="en-US" w:eastAsia="zh-CN"/>
        </w:rPr>
        <w:t>18452313662</w:t>
      </w:r>
      <w:r>
        <w:rPr>
          <w:rFonts w:hint="eastAsia" w:ascii="宋体" w:hAnsi="宋体" w:eastAsia="宋体" w:cs="宋体"/>
          <w:kern w:val="0"/>
          <w:sz w:val="21"/>
          <w:szCs w:val="21"/>
          <w:highlight w:val="yellow"/>
        </w:rPr>
        <w:t>（</w:t>
      </w:r>
      <w:r>
        <w:rPr>
          <w:rFonts w:hint="eastAsia" w:cs="宋体"/>
          <w:kern w:val="0"/>
          <w:sz w:val="21"/>
          <w:szCs w:val="21"/>
          <w:highlight w:val="yellow"/>
          <w:lang w:eastAsia="zh-CN"/>
        </w:rPr>
        <w:t>陈梅</w:t>
      </w:r>
      <w:r>
        <w:rPr>
          <w:rFonts w:hint="eastAsia" w:ascii="宋体" w:hAnsi="宋体" w:eastAsia="宋体" w:cs="宋体"/>
          <w:kern w:val="0"/>
          <w:sz w:val="21"/>
          <w:szCs w:val="21"/>
          <w:highlight w:val="yellow"/>
        </w:rPr>
        <w:t>），并备注单位名称和招标项目简称。</w:t>
      </w:r>
      <w:r>
        <w:rPr>
          <w:rFonts w:hint="eastAsia" w:ascii="宋体" w:hAnsi="宋体" w:eastAsia="宋体" w:cs="宋体"/>
          <w:kern w:val="0"/>
          <w:sz w:val="21"/>
          <w:szCs w:val="21"/>
        </w:rPr>
        <w:t>投标人只有在投标截止时间前向代理公司缴纳购买招标文件的费用后才能参加投标，否则其投标文件作无效标书处理</w:t>
      </w:r>
      <w:bookmarkEnd w:id="9"/>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cs="宋体"/>
          <w:kern w:val="0"/>
          <w:sz w:val="21"/>
          <w:szCs w:val="21"/>
          <w:lang w:val="en-US" w:eastAsia="zh-CN"/>
        </w:rPr>
        <w:t>2</w:t>
      </w:r>
      <w:r>
        <w:rPr>
          <w:rFonts w:hint="eastAsia" w:ascii="宋体" w:hAnsi="宋体" w:eastAsia="宋体" w:cs="宋体"/>
          <w:kern w:val="0"/>
          <w:sz w:val="21"/>
          <w:szCs w:val="21"/>
        </w:rPr>
        <w:t>、本项目招标期间，投标人须自行登录盐城东方集团网（http://www.ycdfjt.com/），查询本项目的招标答疑、澄清修改文件、招标控制价及补充公告、中标结果等，以上内容均在网上发布，不再另行通知，投标人如未及时查看，责任自负。</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五、投标文件递交截止时间及开标时间</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1、投标文件递交截止时间（投标截止时间）：</w:t>
      </w:r>
      <w:r>
        <w:rPr>
          <w:rFonts w:hint="eastAsia" w:ascii="宋体" w:hAnsi="宋体" w:eastAsia="宋体" w:cs="宋体"/>
          <w:kern w:val="0"/>
          <w:sz w:val="21"/>
          <w:szCs w:val="21"/>
          <w:highlight w:val="yellow"/>
          <w:lang w:val="en-US" w:eastAsia="en-US" w:bidi="ar-SA"/>
        </w:rPr>
        <w:t>2022年</w:t>
      </w:r>
      <w:r>
        <w:rPr>
          <w:rFonts w:hint="eastAsia" w:ascii="宋体" w:eastAsia="宋体" w:cs="宋体"/>
          <w:kern w:val="0"/>
          <w:sz w:val="21"/>
          <w:szCs w:val="21"/>
          <w:highlight w:val="yellow"/>
          <w:lang w:val="en-US" w:eastAsia="zh-CN" w:bidi="ar-SA"/>
        </w:rPr>
        <w:t>6</w:t>
      </w:r>
      <w:r>
        <w:rPr>
          <w:rFonts w:hint="eastAsia" w:ascii="宋体" w:hAnsi="宋体" w:eastAsia="宋体" w:cs="宋体"/>
          <w:kern w:val="0"/>
          <w:sz w:val="21"/>
          <w:szCs w:val="21"/>
          <w:highlight w:val="yellow"/>
          <w:lang w:val="en-US" w:eastAsia="en-US" w:bidi="ar-SA"/>
        </w:rPr>
        <w:t>月</w:t>
      </w:r>
      <w:r>
        <w:rPr>
          <w:rFonts w:hint="eastAsia" w:ascii="宋体" w:eastAsia="宋体" w:cs="宋体"/>
          <w:kern w:val="0"/>
          <w:sz w:val="21"/>
          <w:szCs w:val="21"/>
          <w:highlight w:val="yellow"/>
          <w:lang w:val="en-US" w:eastAsia="zh-CN" w:bidi="ar-SA"/>
        </w:rPr>
        <w:t>6</w:t>
      </w:r>
      <w:r>
        <w:rPr>
          <w:rFonts w:hint="eastAsia" w:ascii="宋体" w:hAnsi="宋体" w:eastAsia="宋体" w:cs="宋体"/>
          <w:kern w:val="0"/>
          <w:sz w:val="21"/>
          <w:szCs w:val="21"/>
          <w:highlight w:val="yellow"/>
          <w:lang w:val="en-US" w:eastAsia="en-US" w:bidi="ar-SA"/>
        </w:rPr>
        <w:t>日</w:t>
      </w:r>
      <w:r>
        <w:rPr>
          <w:rFonts w:hint="eastAsia" w:ascii="宋体" w:eastAsia="宋体" w:cs="宋体"/>
          <w:kern w:val="0"/>
          <w:sz w:val="21"/>
          <w:szCs w:val="21"/>
          <w:highlight w:val="yellow"/>
          <w:lang w:val="en-US" w:eastAsia="zh-CN" w:bidi="ar-SA"/>
        </w:rPr>
        <w:t>15</w:t>
      </w:r>
      <w:r>
        <w:rPr>
          <w:rFonts w:hint="eastAsia" w:ascii="宋体" w:hAnsi="宋体" w:eastAsia="宋体" w:cs="宋体"/>
          <w:kern w:val="0"/>
          <w:sz w:val="21"/>
          <w:szCs w:val="21"/>
          <w:highlight w:val="yellow"/>
          <w:lang w:val="en-US" w:eastAsia="en-US" w:bidi="ar-SA"/>
        </w:rPr>
        <w:t>时00分。</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2、投标文件递交地点：投标截止时间前上传加密的投标文件至招标人指定邮箱（见招标文件）。</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3、逾期递交的或者未递交至指定地点（邮箱）的投标文件，招标人不予受理。</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4、开标时间：同投标截止时间。</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5、开标地点（不见面开标）：本项目采用不见面开标（腾讯会议），开标当日，投标人无需到达开标现场，投标人可以在开标前下载“腾讯会议”直播APP，在任意地点通过 PC端或移动端的“腾讯会议”及具有视频功能相应的配套硬件设备上观看直播和在线交流。</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cs="宋体"/>
          <w:kern w:val="0"/>
          <w:sz w:val="21"/>
          <w:szCs w:val="21"/>
          <w:lang w:eastAsia="zh-CN"/>
        </w:rPr>
        <w:t>六</w:t>
      </w:r>
      <w:r>
        <w:rPr>
          <w:rFonts w:hint="eastAsia" w:ascii="宋体" w:hAnsi="宋体" w:eastAsia="宋体" w:cs="宋体"/>
          <w:kern w:val="0"/>
          <w:sz w:val="21"/>
          <w:szCs w:val="21"/>
        </w:rPr>
        <w:t>、投标保证金</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highlight w:val="yellow"/>
        </w:rPr>
        <w:t>本项目投标保证金数额为人民币</w:t>
      </w:r>
      <w:r>
        <w:rPr>
          <w:rFonts w:hint="eastAsia" w:cs="宋体"/>
          <w:kern w:val="0"/>
          <w:sz w:val="21"/>
          <w:szCs w:val="21"/>
          <w:highlight w:val="yellow"/>
          <w:lang w:val="en-US" w:eastAsia="zh-CN"/>
        </w:rPr>
        <w:t>5000</w:t>
      </w:r>
      <w:r>
        <w:rPr>
          <w:rFonts w:hint="eastAsia" w:ascii="宋体" w:hAnsi="宋体" w:eastAsia="宋体" w:cs="宋体"/>
          <w:kern w:val="0"/>
          <w:sz w:val="21"/>
          <w:szCs w:val="21"/>
          <w:highlight w:val="yellow"/>
        </w:rPr>
        <w:t>元整。</w:t>
      </w:r>
      <w:r>
        <w:rPr>
          <w:rFonts w:hint="eastAsia" w:ascii="宋体" w:hAnsi="宋体" w:eastAsia="宋体" w:cs="宋体"/>
          <w:kern w:val="0"/>
          <w:sz w:val="21"/>
          <w:szCs w:val="21"/>
        </w:rPr>
        <w:t>投标人必须在开标前将投标保证金从投标人本单位的基本账户上直接汇至保证金专用帐户（收款单位：</w:t>
      </w:r>
      <w:bookmarkStart w:id="115" w:name="_GoBack"/>
      <w:bookmarkEnd w:id="115"/>
      <w:r>
        <w:rPr>
          <w:rFonts w:hint="eastAsia" w:ascii="宋体" w:hAnsi="宋体" w:eastAsia="宋体" w:cs="宋体"/>
          <w:kern w:val="0"/>
          <w:sz w:val="21"/>
          <w:szCs w:val="21"/>
          <w:lang w:eastAsia="zh-CN"/>
        </w:rPr>
        <w:t>盐城东方建设投资股份有限公司</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开户银行：盐城建行开发区支行</w:t>
      </w:r>
      <w:r>
        <w:rPr>
          <w:rFonts w:hint="eastAsia" w:ascii="宋体" w:hAnsi="宋体" w:eastAsia="宋体" w:cs="宋体"/>
          <w:kern w:val="0"/>
          <w:sz w:val="21"/>
          <w:szCs w:val="21"/>
        </w:rPr>
        <w:t>），投标保证金一律以</w:t>
      </w:r>
      <w:r>
        <w:rPr>
          <w:rFonts w:hint="eastAsia" w:ascii="宋体" w:hAnsi="宋体" w:eastAsia="宋体" w:cs="宋体"/>
          <w:b/>
          <w:bCs/>
          <w:color w:val="FF0000"/>
          <w:kern w:val="0"/>
          <w:sz w:val="21"/>
          <w:szCs w:val="21"/>
        </w:rPr>
        <w:t>银行汇票</w:t>
      </w:r>
      <w:r>
        <w:rPr>
          <w:rFonts w:hint="eastAsia" w:ascii="宋体" w:hAnsi="宋体" w:eastAsia="宋体" w:cs="宋体"/>
          <w:kern w:val="0"/>
          <w:sz w:val="21"/>
          <w:szCs w:val="21"/>
        </w:rPr>
        <w:t>方式缴纳，</w:t>
      </w:r>
      <w:bookmarkStart w:id="10" w:name="_Hlk100305868"/>
      <w:r>
        <w:rPr>
          <w:rFonts w:hint="eastAsia" w:ascii="宋体" w:hAnsi="宋体" w:eastAsia="宋体" w:cs="宋体"/>
          <w:kern w:val="0"/>
          <w:sz w:val="21"/>
          <w:szCs w:val="21"/>
        </w:rPr>
        <w:t>投标保证金汇出单位及汇出帐号必须与投标报名单位名称及公司银行开户许可证或基本存款账户信息证明中的基本户帐号完全一致。未按招标文件约定要求缴纳投标保证金的，其投标文件作无效标书处理</w:t>
      </w:r>
      <w:bookmarkEnd w:id="10"/>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cs="宋体"/>
          <w:kern w:val="0"/>
          <w:sz w:val="21"/>
          <w:szCs w:val="21"/>
          <w:lang w:eastAsia="zh-CN"/>
        </w:rPr>
        <w:t>七</w:t>
      </w:r>
      <w:r>
        <w:rPr>
          <w:rFonts w:hint="eastAsia" w:ascii="宋体" w:hAnsi="宋体" w:eastAsia="宋体" w:cs="宋体"/>
          <w:kern w:val="0"/>
          <w:sz w:val="21"/>
          <w:szCs w:val="21"/>
        </w:rPr>
        <w:t>、评标办法</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本招标项目采用资格后审、合理低价法。</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cs="宋体"/>
          <w:kern w:val="0"/>
          <w:sz w:val="21"/>
          <w:szCs w:val="21"/>
          <w:lang w:eastAsia="zh-CN"/>
        </w:rPr>
        <w:t>八</w:t>
      </w:r>
      <w:r>
        <w:rPr>
          <w:rFonts w:hint="eastAsia" w:ascii="宋体" w:hAnsi="宋体" w:eastAsia="宋体" w:cs="宋体"/>
          <w:kern w:val="0"/>
          <w:sz w:val="21"/>
          <w:szCs w:val="21"/>
        </w:rPr>
        <w:t>、发布公告的媒介</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本次招标公告在盐城东方集团网（http://www.ycdfjt.com/）发布</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cs="宋体"/>
          <w:kern w:val="0"/>
          <w:sz w:val="21"/>
          <w:szCs w:val="21"/>
          <w:lang w:eastAsia="zh-CN"/>
        </w:rPr>
        <w:t>九</w:t>
      </w:r>
      <w:r>
        <w:rPr>
          <w:rFonts w:hint="eastAsia" w:ascii="宋体" w:hAnsi="宋体" w:eastAsia="宋体" w:cs="宋体"/>
          <w:kern w:val="0"/>
          <w:sz w:val="21"/>
          <w:szCs w:val="21"/>
        </w:rPr>
        <w:t>、投标人有违反《盐城市市场廉政准入规定（试行）》中规定情形的，招标人将拒绝投标。</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cs="宋体"/>
          <w:kern w:val="0"/>
          <w:sz w:val="21"/>
          <w:szCs w:val="21"/>
          <w:lang w:eastAsia="zh-CN"/>
        </w:rPr>
        <w:t>十</w:t>
      </w:r>
      <w:r>
        <w:rPr>
          <w:rFonts w:hint="eastAsia" w:ascii="宋体" w:hAnsi="宋体" w:eastAsia="宋体" w:cs="宋体"/>
          <w:kern w:val="0"/>
          <w:sz w:val="21"/>
          <w:szCs w:val="21"/>
        </w:rPr>
        <w:t>、本项目严禁挂靠、转包，一经核实挂靠、转包的，将被取消投标、中标资格，并按相关规定进行处罚，直至建议有关部门吊销资质证书。</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cs="宋体"/>
          <w:kern w:val="0"/>
          <w:sz w:val="21"/>
          <w:szCs w:val="21"/>
          <w:lang w:eastAsia="zh-CN"/>
        </w:rPr>
        <w:t>十一</w:t>
      </w:r>
      <w:r>
        <w:rPr>
          <w:rFonts w:hint="eastAsia" w:ascii="宋体" w:hAnsi="宋体" w:eastAsia="宋体" w:cs="宋体"/>
          <w:kern w:val="0"/>
          <w:sz w:val="21"/>
          <w:szCs w:val="21"/>
        </w:rPr>
        <w:t>、因疫情防控工作需要，为确保项目顺利推进，投标人应慎重选派</w:t>
      </w:r>
      <w:r>
        <w:rPr>
          <w:rFonts w:hint="eastAsia" w:cs="宋体"/>
          <w:kern w:val="0"/>
          <w:sz w:val="21"/>
          <w:szCs w:val="21"/>
          <w:lang w:eastAsia="zh-CN"/>
        </w:rPr>
        <w:t>设计相关</w:t>
      </w:r>
      <w:r>
        <w:rPr>
          <w:rFonts w:hint="eastAsia" w:ascii="宋体" w:hAnsi="宋体" w:eastAsia="宋体" w:cs="宋体"/>
          <w:kern w:val="0"/>
          <w:sz w:val="21"/>
          <w:szCs w:val="21"/>
        </w:rPr>
        <w:t>人员及代理人，须保证</w:t>
      </w:r>
      <w:r>
        <w:rPr>
          <w:rFonts w:hint="eastAsia" w:cs="宋体"/>
          <w:kern w:val="0"/>
          <w:sz w:val="21"/>
          <w:szCs w:val="21"/>
          <w:lang w:eastAsia="zh-CN"/>
        </w:rPr>
        <w:t>所有设计人及代理人员</w:t>
      </w:r>
      <w:r>
        <w:rPr>
          <w:rFonts w:hint="eastAsia" w:ascii="宋体" w:hAnsi="宋体" w:eastAsia="宋体" w:cs="宋体"/>
          <w:kern w:val="0"/>
          <w:sz w:val="21"/>
          <w:szCs w:val="21"/>
        </w:rPr>
        <w:t>均符合疫情防控工作要求，中标后相关人员能够及时到位，确保按时</w:t>
      </w:r>
      <w:r>
        <w:rPr>
          <w:rFonts w:hint="eastAsia" w:cs="宋体"/>
          <w:kern w:val="0"/>
          <w:sz w:val="21"/>
          <w:szCs w:val="21"/>
          <w:lang w:eastAsia="zh-CN"/>
        </w:rPr>
        <w:t>完成相关工作内容</w:t>
      </w:r>
      <w:r>
        <w:rPr>
          <w:rFonts w:hint="eastAsia" w:ascii="宋体" w:hAnsi="宋体" w:eastAsia="宋体" w:cs="宋体"/>
          <w:kern w:val="0"/>
          <w:sz w:val="21"/>
          <w:szCs w:val="21"/>
        </w:rPr>
        <w:t>，否则招标人有权取消其中标资格。</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十</w:t>
      </w:r>
      <w:r>
        <w:rPr>
          <w:rFonts w:hint="eastAsia" w:cs="宋体"/>
          <w:kern w:val="0"/>
          <w:sz w:val="21"/>
          <w:szCs w:val="21"/>
          <w:lang w:eastAsia="zh-CN"/>
        </w:rPr>
        <w:t>二</w:t>
      </w:r>
      <w:r>
        <w:rPr>
          <w:rFonts w:hint="eastAsia" w:ascii="宋体" w:hAnsi="宋体" w:eastAsia="宋体" w:cs="宋体"/>
          <w:kern w:val="0"/>
          <w:sz w:val="21"/>
          <w:szCs w:val="21"/>
        </w:rPr>
        <w:t>、联系方式</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招标人：</w:t>
      </w:r>
      <w:r>
        <w:rPr>
          <w:rFonts w:hint="eastAsia" w:ascii="宋体" w:hAnsi="宋体" w:eastAsia="宋体" w:cs="宋体"/>
          <w:kern w:val="0"/>
          <w:sz w:val="21"/>
          <w:szCs w:val="21"/>
          <w:lang w:eastAsia="zh-CN"/>
        </w:rPr>
        <w:t>盐城东方建设投资股份有限公司</w:t>
      </w:r>
      <w:r>
        <w:rPr>
          <w:rFonts w:hint="eastAsia" w:ascii="宋体" w:hAnsi="宋体" w:eastAsia="宋体" w:cs="宋体"/>
          <w:kern w:val="0"/>
          <w:sz w:val="21"/>
          <w:szCs w:val="21"/>
        </w:rPr>
        <w:t>         </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地址：盐城经济技术开发区软件园6号楼十楼1011室</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联系人：陈工        </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联系电话：0515-</w:t>
      </w:r>
      <w:r>
        <w:rPr>
          <w:rFonts w:hint="eastAsia" w:ascii="宋体" w:hAnsi="宋体" w:eastAsia="宋体" w:cs="宋体"/>
          <w:i w:val="0"/>
          <w:iCs w:val="0"/>
          <w:caps w:val="0"/>
          <w:color w:val="444444"/>
          <w:spacing w:val="0"/>
          <w:sz w:val="21"/>
          <w:szCs w:val="21"/>
          <w:shd w:val="clear" w:fill="FFFFFF"/>
        </w:rPr>
        <w:t>68086956</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招标代理机构：</w:t>
      </w:r>
      <w:r>
        <w:rPr>
          <w:rFonts w:hint="eastAsia" w:ascii="宋体" w:hAnsi="宋体" w:eastAsia="宋体" w:cs="宋体"/>
          <w:kern w:val="0"/>
          <w:sz w:val="21"/>
          <w:szCs w:val="21"/>
          <w:lang w:eastAsia="zh-CN"/>
        </w:rPr>
        <w:t xml:space="preserve"> 江苏恒业工程管理咨询有限公司 </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地址：盐城市盐都区潘黄街道兆泉商务楼三楼</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联系人：</w:t>
      </w:r>
      <w:r>
        <w:rPr>
          <w:rFonts w:hint="eastAsia" w:cs="宋体"/>
          <w:kern w:val="0"/>
          <w:sz w:val="21"/>
          <w:szCs w:val="21"/>
          <w:lang w:val="en-US" w:eastAsia="zh-CN"/>
        </w:rPr>
        <w:t>陈工</w:t>
      </w:r>
      <w:r>
        <w:rPr>
          <w:rFonts w:hint="eastAsia" w:ascii="宋体" w:hAnsi="宋体" w:eastAsia="宋体" w:cs="宋体"/>
          <w:kern w:val="0"/>
          <w:sz w:val="21"/>
          <w:szCs w:val="21"/>
        </w:rPr>
        <w:t>       </w:t>
      </w:r>
    </w:p>
    <w:p>
      <w:pPr>
        <w:keepNext w:val="0"/>
        <w:keepLines w:val="0"/>
        <w:pageBreakBefore w:val="0"/>
        <w:widowControl w:val="0"/>
        <w:kinsoku/>
        <w:wordWrap/>
        <w:overflowPunct/>
        <w:topLinePunct w:val="0"/>
        <w:autoSpaceDE/>
        <w:autoSpaceDN/>
        <w:bidi w:val="0"/>
        <w:adjustRightInd/>
        <w:snapToGrid/>
        <w:spacing w:line="460" w:lineRule="exact"/>
        <w:ind w:right="0" w:firstLine="420" w:firstLineChars="200"/>
        <w:jc w:val="both"/>
        <w:textAlignment w:val="auto"/>
        <w:rPr>
          <w:rFonts w:asciiTheme="minorEastAsia" w:hAnsiTheme="minorEastAsia" w:eastAsiaTheme="minorEastAsia"/>
          <w:color w:val="000000" w:themeColor="text1"/>
          <w:lang w:eastAsia="zh-CN"/>
        </w:rPr>
      </w:pPr>
      <w:r>
        <w:rPr>
          <w:rFonts w:hint="eastAsia" w:ascii="宋体" w:hAnsi="宋体" w:eastAsia="宋体" w:cs="宋体"/>
          <w:kern w:val="0"/>
          <w:sz w:val="21"/>
          <w:szCs w:val="21"/>
        </w:rPr>
        <w:t>联系电话：</w:t>
      </w:r>
      <w:r>
        <w:rPr>
          <w:rFonts w:hint="eastAsia" w:cs="宋体"/>
          <w:kern w:val="0"/>
          <w:sz w:val="21"/>
          <w:szCs w:val="21"/>
          <w:lang w:val="en-US" w:eastAsia="zh-CN"/>
        </w:rPr>
        <w:t>18452313662</w:t>
      </w:r>
      <w:bookmarkStart w:id="11" w:name="_Toc8574386"/>
      <w:bookmarkStart w:id="12" w:name="_Toc8031845"/>
    </w:p>
    <w:p>
      <w:pPr>
        <w:pStyle w:val="40"/>
        <w:ind w:left="0"/>
        <w:outlineLvl w:val="0"/>
        <w:rPr>
          <w:rFonts w:asciiTheme="minorEastAsia" w:hAnsiTheme="minorEastAsia" w:eastAsiaTheme="minorEastAsia"/>
          <w:color w:val="000000" w:themeColor="text1"/>
          <w:lang w:eastAsia="zh-CN"/>
        </w:rPr>
      </w:pPr>
    </w:p>
    <w:p>
      <w:pPr>
        <w:pStyle w:val="40"/>
        <w:ind w:left="0"/>
        <w:outlineLvl w:val="0"/>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第二章</w:t>
      </w:r>
      <w:r>
        <w:rPr>
          <w:rFonts w:hint="eastAsia" w:asciiTheme="minorEastAsia" w:hAnsiTheme="minorEastAsia" w:eastAsiaTheme="minorEastAsia"/>
          <w:color w:val="000000" w:themeColor="text1"/>
          <w:lang w:eastAsia="zh-CN"/>
        </w:rPr>
        <w:t xml:space="preserve"> </w:t>
      </w:r>
      <w:r>
        <w:rPr>
          <w:rFonts w:asciiTheme="minorEastAsia" w:hAnsiTheme="minorEastAsia" w:eastAsiaTheme="minorEastAsia"/>
          <w:color w:val="000000" w:themeColor="text1"/>
          <w:lang w:eastAsia="zh-CN"/>
        </w:rPr>
        <w:t>投标人须知</w:t>
      </w:r>
      <w:bookmarkEnd w:id="11"/>
      <w:bookmarkEnd w:id="12"/>
    </w:p>
    <w:p>
      <w:pPr>
        <w:jc w:val="center"/>
        <w:rPr>
          <w:color w:val="000000" w:themeColor="text1"/>
          <w:lang w:eastAsia="zh-CN"/>
        </w:rPr>
      </w:pPr>
    </w:p>
    <w:p>
      <w:pPr>
        <w:pStyle w:val="41"/>
        <w:ind w:left="0" w:right="0"/>
        <w:jc w:val="center"/>
        <w:rPr>
          <w:rFonts w:asciiTheme="minorEastAsia" w:hAnsiTheme="minorEastAsia" w:eastAsiaTheme="minorEastAsia"/>
          <w:color w:val="000000" w:themeColor="text1"/>
          <w:lang w:eastAsia="zh-CN"/>
        </w:rPr>
      </w:pPr>
      <w:bookmarkStart w:id="13" w:name="_bookmark21"/>
      <w:bookmarkEnd w:id="13"/>
      <w:r>
        <w:rPr>
          <w:rFonts w:asciiTheme="minorEastAsia" w:hAnsiTheme="minorEastAsia" w:eastAsiaTheme="minorEastAsia"/>
          <w:color w:val="000000" w:themeColor="text1"/>
          <w:lang w:eastAsia="zh-CN"/>
        </w:rPr>
        <w:t>投标人须知前附表</w:t>
      </w:r>
    </w:p>
    <w:p>
      <w:pPr>
        <w:rPr>
          <w:color w:val="000000" w:themeColor="text1"/>
          <w:sz w:val="21"/>
          <w:lang w:eastAsia="zh-CN"/>
        </w:rPr>
      </w:pPr>
    </w:p>
    <w:tbl>
      <w:tblPr>
        <w:tblStyle w:val="30"/>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561"/>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51" w:type="dxa"/>
            <w:vAlign w:val="center"/>
          </w:tcPr>
          <w:p>
            <w:pPr>
              <w:pStyle w:val="45"/>
              <w:snapToGrid w:val="0"/>
              <w:spacing w:line="360" w:lineRule="exact"/>
              <w:ind w:right="242"/>
              <w:jc w:val="cente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b/>
                <w:color w:val="000000" w:themeColor="text1"/>
                <w:sz w:val="21"/>
                <w:szCs w:val="21"/>
                <w:lang w:eastAsia="zh-CN"/>
              </w:rPr>
              <w:t>条款号</w:t>
            </w:r>
          </w:p>
        </w:tc>
        <w:tc>
          <w:tcPr>
            <w:tcW w:w="2561" w:type="dxa"/>
            <w:vAlign w:val="center"/>
          </w:tcPr>
          <w:p>
            <w:pPr>
              <w:pStyle w:val="45"/>
              <w:snapToGrid w:val="0"/>
              <w:spacing w:line="360" w:lineRule="exact"/>
              <w:ind w:left="144" w:right="144"/>
              <w:jc w:val="cente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b/>
                <w:color w:val="000000" w:themeColor="text1"/>
                <w:sz w:val="21"/>
                <w:szCs w:val="21"/>
                <w:lang w:eastAsia="zh-CN"/>
              </w:rPr>
              <w:t>条款名称</w:t>
            </w:r>
          </w:p>
        </w:tc>
        <w:tc>
          <w:tcPr>
            <w:tcW w:w="6269" w:type="dxa"/>
            <w:vAlign w:val="center"/>
          </w:tcPr>
          <w:p>
            <w:pPr>
              <w:pStyle w:val="45"/>
              <w:snapToGrid w:val="0"/>
              <w:spacing w:line="360" w:lineRule="exact"/>
              <w:ind w:left="1681" w:right="1679"/>
              <w:jc w:val="cente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b/>
                <w:color w:val="000000" w:themeColor="text1"/>
                <w:sz w:val="21"/>
                <w:szCs w:val="21"/>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1.1.2</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招标人</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名称</w:t>
            </w:r>
            <w:r>
              <w:rPr>
                <w:rFonts w:hint="eastAsia" w:asciiTheme="minorEastAsia" w:hAnsiTheme="minorEastAsia" w:eastAsiaTheme="minorEastAsia"/>
                <w:color w:val="000000" w:themeColor="text1"/>
                <w:sz w:val="21"/>
                <w:szCs w:val="21"/>
                <w:lang w:eastAsia="zh-CN"/>
              </w:rPr>
              <w:t xml:space="preserve">：盐城东方建设投资股份有限公司   </w:t>
            </w:r>
          </w:p>
          <w:p>
            <w:pPr>
              <w:snapToGrid w:val="0"/>
              <w:spacing w:line="360" w:lineRule="exact"/>
              <w:jc w:val="left"/>
              <w:rPr>
                <w:rFonts w:hint="eastAsia"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地址：盐城经济技术开发区软件园6号楼十楼1011室</w:t>
            </w:r>
          </w:p>
          <w:p>
            <w:pPr>
              <w:snapToGrid w:val="0"/>
              <w:spacing w:line="360" w:lineRule="exact"/>
              <w:jc w:val="left"/>
              <w:rPr>
                <w:rFonts w:hint="eastAsia"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 xml:space="preserve">联系人：陈工        </w:t>
            </w:r>
          </w:p>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联系电话：0515-68086956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1.1.3</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招标代理机构</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名称：</w:t>
            </w:r>
            <w:r>
              <w:rPr>
                <w:rFonts w:hint="eastAsia" w:asciiTheme="minorEastAsia" w:hAnsiTheme="minorEastAsia" w:eastAsiaTheme="minorEastAsia"/>
                <w:color w:val="000000" w:themeColor="text1"/>
                <w:sz w:val="21"/>
                <w:szCs w:val="21"/>
                <w:lang w:eastAsia="zh-CN"/>
              </w:rPr>
              <w:t>江苏恒业工程管理咨询有限公司</w:t>
            </w:r>
          </w:p>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地址：</w:t>
            </w:r>
            <w:r>
              <w:rPr>
                <w:rFonts w:hint="eastAsia" w:asciiTheme="minorEastAsia" w:hAnsiTheme="minorEastAsia" w:eastAsiaTheme="minorEastAsia"/>
                <w:color w:val="000000" w:themeColor="text1"/>
                <w:sz w:val="21"/>
                <w:szCs w:val="21"/>
                <w:lang w:eastAsia="zh-CN"/>
              </w:rPr>
              <w:t>盐城市盐都区潘黄街道兆泉商务楼三楼</w:t>
            </w:r>
          </w:p>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联系人：</w:t>
            </w:r>
            <w:r>
              <w:rPr>
                <w:rFonts w:hint="eastAsia" w:asciiTheme="minorEastAsia" w:hAnsiTheme="minorEastAsia" w:eastAsiaTheme="minorEastAsia"/>
                <w:color w:val="000000" w:themeColor="text1"/>
                <w:sz w:val="21"/>
                <w:szCs w:val="21"/>
                <w:lang w:eastAsia="zh-CN"/>
              </w:rPr>
              <w:t>陈工</w:t>
            </w:r>
          </w:p>
          <w:p>
            <w:pPr>
              <w:snapToGrid w:val="0"/>
              <w:spacing w:line="360" w:lineRule="exact"/>
              <w:jc w:val="left"/>
              <w:rPr>
                <w:rFonts w:hint="default" w:asciiTheme="minorEastAsia" w:hAnsiTheme="minorEastAsia" w:eastAsiaTheme="minorEastAsia"/>
                <w:color w:val="000000" w:themeColor="text1"/>
                <w:sz w:val="21"/>
                <w:szCs w:val="21"/>
                <w:lang w:val="en-US" w:eastAsia="zh-CN"/>
              </w:rPr>
            </w:pPr>
            <w:r>
              <w:rPr>
                <w:rFonts w:asciiTheme="minorEastAsia" w:hAnsiTheme="minorEastAsia" w:eastAsiaTheme="minorEastAsia"/>
                <w:color w:val="000000" w:themeColor="text1"/>
                <w:sz w:val="21"/>
                <w:szCs w:val="21"/>
                <w:lang w:eastAsia="zh-CN"/>
              </w:rPr>
              <w:t>电话：</w:t>
            </w:r>
            <w:r>
              <w:rPr>
                <w:rFonts w:hint="eastAsia" w:asciiTheme="minorEastAsia" w:hAnsiTheme="minorEastAsia" w:eastAsiaTheme="minorEastAsia"/>
                <w:color w:val="000000" w:themeColor="text1"/>
                <w:sz w:val="21"/>
                <w:szCs w:val="21"/>
                <w:lang w:val="en-US" w:eastAsia="zh-CN"/>
              </w:rPr>
              <w:t>18452313662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1.1.4</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招标项目名称</w:t>
            </w:r>
          </w:p>
        </w:tc>
        <w:tc>
          <w:tcPr>
            <w:tcW w:w="6269" w:type="dxa"/>
            <w:vAlign w:val="center"/>
          </w:tcPr>
          <w:p>
            <w:pPr>
              <w:snapToGrid w:val="0"/>
              <w:spacing w:line="360" w:lineRule="exact"/>
              <w:jc w:val="left"/>
              <w:rPr>
                <w:rFonts w:hint="default" w:asciiTheme="minorEastAsia" w:hAnsiTheme="minorEastAsia" w:eastAsiaTheme="minorEastAsia"/>
                <w:color w:val="000000" w:themeColor="text1"/>
                <w:sz w:val="21"/>
                <w:szCs w:val="21"/>
                <w:lang w:val="en-US" w:eastAsia="zh-CN"/>
              </w:rPr>
            </w:pPr>
            <w:r>
              <w:rPr>
                <w:rFonts w:hint="eastAsia" w:asciiTheme="minorEastAsia" w:hAnsiTheme="minorEastAsia" w:eastAsiaTheme="minorEastAsia"/>
                <w:color w:val="000000" w:themeColor="text1"/>
                <w:sz w:val="21"/>
                <w:szCs w:val="21"/>
                <w:lang w:eastAsia="zh-CN"/>
              </w:rPr>
              <w:t>未来科技城B1楼装修设计项目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1.1.5</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项目建设地点</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盐城经济技术开发区境内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1.1.6</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项目建设规模</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未来科技城B1楼装修设计项目，B1楼约15700㎡作为办公用房使用</w:t>
            </w:r>
            <w:r>
              <w:rPr>
                <w:rFonts w:hint="eastAsia" w:asciiTheme="minorEastAsia" w:hAnsiTheme="minorEastAsia" w:eastAsiaTheme="minorEastAsia"/>
                <w:color w:val="000000" w:themeColor="text1"/>
                <w:sz w:val="21"/>
                <w:szCs w:val="21"/>
                <w:lang w:val="en-US" w:eastAsia="zh-CN"/>
              </w:rPr>
              <w:t>。</w:t>
            </w:r>
            <w:r>
              <w:rPr>
                <w:rFonts w:hint="eastAsia" w:asciiTheme="minorEastAsia" w:hAnsiTheme="minorEastAsia" w:eastAsiaTheme="minorEastAsia"/>
                <w:color w:val="000000" w:themeColor="text1"/>
                <w:sz w:val="21"/>
                <w:szCs w:val="21"/>
                <w:lang w:eastAsia="zh-CN"/>
              </w:rPr>
              <w:t>招标人保留对上述规模适当调整的权利。项目总设计服务费约</w:t>
            </w:r>
            <w:r>
              <w:rPr>
                <w:rFonts w:hint="eastAsia" w:asciiTheme="minorEastAsia" w:hAnsiTheme="minorEastAsia" w:eastAsiaTheme="minorEastAsia"/>
                <w:color w:val="000000" w:themeColor="text1"/>
                <w:sz w:val="21"/>
                <w:szCs w:val="21"/>
                <w:lang w:val="en-US" w:eastAsia="zh-CN"/>
              </w:rPr>
              <w:t>29.8</w:t>
            </w:r>
            <w:r>
              <w:rPr>
                <w:rFonts w:hint="eastAsia" w:asciiTheme="minorEastAsia" w:hAnsiTheme="minorEastAsia" w:eastAsiaTheme="minorEastAsia"/>
                <w:color w:val="000000" w:themeColor="text1"/>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1.2.1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资金来源及比例</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val="en-US" w:eastAsia="zh-CN"/>
              </w:rPr>
              <w:t>自筹</w:t>
            </w:r>
            <w:r>
              <w:rPr>
                <w:rFonts w:hint="eastAsia" w:asciiTheme="minorEastAsia" w:hAnsiTheme="minorEastAsia" w:eastAsiaTheme="minorEastAsia"/>
                <w:color w:val="000000" w:themeColor="text1"/>
                <w:sz w:val="21"/>
                <w:szCs w:val="21"/>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1.2.2</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资金落实情况</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1.3.1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招标范围</w:t>
            </w:r>
          </w:p>
        </w:tc>
        <w:tc>
          <w:tcPr>
            <w:tcW w:w="6269" w:type="dxa"/>
            <w:vAlign w:val="center"/>
          </w:tcPr>
          <w:p>
            <w:pPr>
              <w:snapToGrid w:val="0"/>
              <w:spacing w:line="360" w:lineRule="exact"/>
              <w:jc w:val="both"/>
              <w:rPr>
                <w:rFonts w:hint="default" w:asciiTheme="minorEastAsia" w:hAnsiTheme="minorEastAsia" w:eastAsiaTheme="minorEastAsia"/>
                <w:color w:val="000000" w:themeColor="text1"/>
                <w:sz w:val="21"/>
                <w:szCs w:val="21"/>
                <w:lang w:val="en-US" w:eastAsia="zh-CN"/>
              </w:rPr>
            </w:pPr>
            <w:r>
              <w:rPr>
                <w:rFonts w:hint="eastAsia" w:asciiTheme="minorEastAsia" w:hAnsiTheme="minorEastAsia" w:eastAsiaTheme="minorEastAsia"/>
                <w:color w:val="000000" w:themeColor="text1"/>
                <w:sz w:val="21"/>
                <w:szCs w:val="21"/>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1.3.2</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设计服务期</w:t>
            </w:r>
            <w:r>
              <w:rPr>
                <w:rFonts w:hint="eastAsia" w:asciiTheme="minorEastAsia" w:hAnsiTheme="minorEastAsia" w:eastAsiaTheme="minorEastAsia"/>
                <w:color w:val="000000" w:themeColor="text1"/>
                <w:sz w:val="21"/>
                <w:szCs w:val="21"/>
                <w:lang w:eastAsia="zh-CN"/>
              </w:rPr>
              <w:t>限</w:t>
            </w:r>
          </w:p>
        </w:tc>
        <w:tc>
          <w:tcPr>
            <w:tcW w:w="6269" w:type="dxa"/>
            <w:vAlign w:val="center"/>
          </w:tcPr>
          <w:p>
            <w:pPr>
              <w:pStyle w:val="45"/>
              <w:snapToGrid w:val="0"/>
              <w:spacing w:line="360" w:lineRule="exact"/>
              <w:ind w:right="144"/>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1.3.3</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质量标准</w:t>
            </w:r>
          </w:p>
        </w:tc>
        <w:tc>
          <w:tcPr>
            <w:tcW w:w="6269" w:type="dxa"/>
            <w:vAlign w:val="center"/>
          </w:tcPr>
          <w:p>
            <w:pPr>
              <w:snapToGrid w:val="0"/>
              <w:spacing w:line="360" w:lineRule="exact"/>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1.4.1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投标人资质条件、能力、信誉</w:t>
            </w:r>
          </w:p>
        </w:tc>
        <w:tc>
          <w:tcPr>
            <w:tcW w:w="6269" w:type="dxa"/>
            <w:vAlign w:val="center"/>
          </w:tcPr>
          <w:p>
            <w:pPr>
              <w:pStyle w:val="12"/>
              <w:tabs>
                <w:tab w:val="left" w:pos="4500"/>
                <w:tab w:val="left" w:pos="6415"/>
              </w:tabs>
              <w:snapToGrid w:val="0"/>
              <w:spacing w:line="360" w:lineRule="exact"/>
              <w:ind w:right="108"/>
              <w:jc w:val="both"/>
              <w:rPr>
                <w:rFonts w:hint="default" w:asciiTheme="minorEastAsia" w:hAnsiTheme="minorEastAsia" w:eastAsiaTheme="minorEastAsia"/>
                <w:color w:val="000000" w:themeColor="text1"/>
                <w:lang w:val="en-US" w:eastAsia="zh-CN"/>
              </w:rPr>
            </w:pPr>
            <w:r>
              <w:rPr>
                <w:rFonts w:hint="eastAsia" w:cs="宋体" w:asciiTheme="minorEastAsia" w:hAnsiTheme="minorEastAsia" w:eastAsiaTheme="minorEastAsia"/>
                <w:b/>
                <w:bCs/>
                <w:color w:val="000000" w:themeColor="text1"/>
                <w:sz w:val="21"/>
                <w:szCs w:val="21"/>
                <w:lang w:val="en-US" w:eastAsia="zh-CN" w:bidi="ar-SA"/>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1.4.2</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是否接受联合体投标</w:t>
            </w:r>
          </w:p>
        </w:tc>
        <w:tc>
          <w:tcPr>
            <w:tcW w:w="6269" w:type="dxa"/>
            <w:vAlign w:val="center"/>
          </w:tcPr>
          <w:p>
            <w:pPr>
              <w:pStyle w:val="45"/>
              <w:snapToGrid w:val="0"/>
              <w:spacing w:line="360" w:lineRule="exact"/>
              <w:ind w:right="1178"/>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1.4.3</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投标人不得存在的其他情形</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1.9.1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踏勘现场</w:t>
            </w:r>
          </w:p>
        </w:tc>
        <w:tc>
          <w:tcPr>
            <w:tcW w:w="6269" w:type="dxa"/>
            <w:vAlign w:val="center"/>
          </w:tcPr>
          <w:p>
            <w:pPr>
              <w:pStyle w:val="45"/>
              <w:snapToGrid w:val="0"/>
              <w:spacing w:line="360" w:lineRule="exact"/>
              <w:ind w:right="1178"/>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35"/>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1.10.1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投标预备会</w:t>
            </w:r>
          </w:p>
        </w:tc>
        <w:tc>
          <w:tcPr>
            <w:tcW w:w="6269" w:type="dxa"/>
            <w:vAlign w:val="center"/>
          </w:tcPr>
          <w:p>
            <w:pPr>
              <w:pStyle w:val="45"/>
              <w:snapToGrid w:val="0"/>
              <w:spacing w:line="360" w:lineRule="exact"/>
              <w:ind w:right="1178"/>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Merge w:val="restart"/>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1.10.2</w:t>
            </w:r>
          </w:p>
        </w:tc>
        <w:tc>
          <w:tcPr>
            <w:tcW w:w="2561" w:type="dxa"/>
            <w:vMerge w:val="restart"/>
            <w:vAlign w:val="center"/>
          </w:tcPr>
          <w:p>
            <w:pPr>
              <w:pStyle w:val="45"/>
              <w:snapToGrid w:val="0"/>
              <w:spacing w:line="360" w:lineRule="exact"/>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投标人在投标预备会前提出问题</w:t>
            </w:r>
          </w:p>
        </w:tc>
        <w:tc>
          <w:tcPr>
            <w:tcW w:w="6269" w:type="dxa"/>
            <w:vAlign w:val="center"/>
          </w:tcPr>
          <w:p>
            <w:pPr>
              <w:pStyle w:val="45"/>
              <w:snapToGrid w:val="0"/>
              <w:spacing w:line="360" w:lineRule="exact"/>
              <w:ind w:right="3278"/>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时间：</w:t>
            </w:r>
            <w:r>
              <w:rPr>
                <w:rFonts w:hint="eastAsia"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Merge w:val="continue"/>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p>
        </w:tc>
        <w:tc>
          <w:tcPr>
            <w:tcW w:w="2561" w:type="dxa"/>
            <w:vMerge w:val="continue"/>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p>
        </w:tc>
        <w:tc>
          <w:tcPr>
            <w:tcW w:w="6269" w:type="dxa"/>
            <w:vAlign w:val="center"/>
          </w:tcPr>
          <w:p>
            <w:pPr>
              <w:pStyle w:val="45"/>
              <w:snapToGrid w:val="0"/>
              <w:spacing w:line="360" w:lineRule="exact"/>
              <w:ind w:right="3278"/>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形式：</w:t>
            </w:r>
            <w:r>
              <w:rPr>
                <w:rFonts w:hint="eastAsia"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1.10.3</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招标文件澄清发出的形式</w:t>
            </w:r>
          </w:p>
        </w:tc>
        <w:tc>
          <w:tcPr>
            <w:tcW w:w="6269" w:type="dxa"/>
            <w:vAlign w:val="center"/>
          </w:tcPr>
          <w:p>
            <w:pPr>
              <w:wordWrap w:val="0"/>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网上发布（</w:t>
            </w:r>
            <w:r>
              <w:rPr>
                <w:rFonts w:hint="eastAsia" w:asciiTheme="minorEastAsia" w:hAnsiTheme="minorEastAsia" w:eastAsiaTheme="minorEastAsia"/>
                <w:color w:val="000000" w:themeColor="text1"/>
                <w:sz w:val="21"/>
                <w:szCs w:val="21"/>
                <w:lang w:val="en-US" w:eastAsia="zh-CN"/>
              </w:rPr>
              <w:t>同公告发布媒介</w:t>
            </w:r>
            <w:r>
              <w:rPr>
                <w:rFonts w:hint="eastAsia"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1.11.1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分包</w:t>
            </w:r>
          </w:p>
        </w:tc>
        <w:tc>
          <w:tcPr>
            <w:tcW w:w="6269" w:type="dxa"/>
            <w:vAlign w:val="center"/>
          </w:tcPr>
          <w:p>
            <w:pPr>
              <w:pStyle w:val="45"/>
              <w:snapToGrid w:val="0"/>
              <w:spacing w:line="360" w:lineRule="exact"/>
              <w:ind w:right="1178"/>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□不允许</w:t>
            </w:r>
          </w:p>
          <w:p>
            <w:pPr>
              <w:snapToGrid w:val="0"/>
              <w:spacing w:line="360" w:lineRule="exact"/>
              <w:jc w:val="both"/>
              <w:rPr>
                <w:rFonts w:hint="eastAsia"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允许，</w:t>
            </w:r>
            <w:r>
              <w:rPr>
                <w:rFonts w:hint="eastAsia" w:asciiTheme="minorEastAsia" w:hAnsiTheme="minorEastAsia" w:eastAsiaTheme="minorEastAsia"/>
                <w:color w:val="000000" w:themeColor="text1"/>
                <w:sz w:val="21"/>
                <w:szCs w:val="21"/>
                <w:lang w:eastAsia="zh-CN"/>
              </w:rPr>
              <w:t>分包内容要求：中标人不具备的专项设计。</w:t>
            </w:r>
          </w:p>
          <w:p>
            <w:pPr>
              <w:snapToGrid w:val="0"/>
              <w:spacing w:line="360" w:lineRule="exact"/>
              <w:ind w:firstLine="840" w:firstLineChars="400"/>
              <w:jc w:val="both"/>
              <w:rPr>
                <w:rFonts w:hint="eastAsia"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分包金额要求： /</w:t>
            </w:r>
          </w:p>
          <w:p>
            <w:pPr>
              <w:snapToGrid w:val="0"/>
              <w:spacing w:line="360" w:lineRule="exact"/>
              <w:ind w:firstLine="840" w:firstLineChars="4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对分包人的资质要求：满足建设主管部门规定的设计资质要求，并经招标人确认同意。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1.12.1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实质性要求和条件</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详见招标公告及招标文件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1.12.3</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偏差</w:t>
            </w:r>
          </w:p>
        </w:tc>
        <w:tc>
          <w:tcPr>
            <w:tcW w:w="6269" w:type="dxa"/>
            <w:vAlign w:val="center"/>
          </w:tcPr>
          <w:p>
            <w:pPr>
              <w:pStyle w:val="45"/>
              <w:snapToGrid w:val="0"/>
              <w:spacing w:line="360" w:lineRule="exact"/>
              <w:ind w:right="1178"/>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2.1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构成招标文件的其他资料</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招标公告，招标文件的文字部分、修改答疑澄清文件。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Merge w:val="restart"/>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2.2.1</w:t>
            </w:r>
          </w:p>
        </w:tc>
        <w:tc>
          <w:tcPr>
            <w:tcW w:w="2561" w:type="dxa"/>
            <w:vMerge w:val="restart"/>
            <w:vAlign w:val="center"/>
          </w:tcPr>
          <w:p>
            <w:pPr>
              <w:pStyle w:val="45"/>
              <w:snapToGrid w:val="0"/>
              <w:spacing w:line="360" w:lineRule="exact"/>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投标人要求澄清招标文件</w:t>
            </w:r>
          </w:p>
        </w:tc>
        <w:tc>
          <w:tcPr>
            <w:tcW w:w="6269" w:type="dxa"/>
            <w:vAlign w:val="center"/>
          </w:tcPr>
          <w:p>
            <w:pPr>
              <w:pStyle w:val="45"/>
              <w:snapToGrid w:val="0"/>
              <w:spacing w:line="360" w:lineRule="exact"/>
              <w:ind w:right="144"/>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时间：</w:t>
            </w:r>
            <w:r>
              <w:rPr>
                <w:rFonts w:hint="eastAsia" w:asciiTheme="minorEastAsia" w:hAnsiTheme="minorEastAsia" w:eastAsiaTheme="minorEastAsia"/>
                <w:color w:val="000000" w:themeColor="text1"/>
                <w:sz w:val="21"/>
                <w:szCs w:val="21"/>
                <w:lang w:eastAsia="zh-CN"/>
              </w:rPr>
              <w:t>公告发布后3日内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Merge w:val="continue"/>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p>
        </w:tc>
        <w:tc>
          <w:tcPr>
            <w:tcW w:w="2561" w:type="dxa"/>
            <w:vMerge w:val="continue"/>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p>
        </w:tc>
        <w:tc>
          <w:tcPr>
            <w:tcW w:w="6269" w:type="dxa"/>
            <w:vAlign w:val="center"/>
          </w:tcPr>
          <w:p>
            <w:pPr>
              <w:pStyle w:val="45"/>
              <w:snapToGrid w:val="0"/>
              <w:spacing w:line="360" w:lineRule="exact"/>
              <w:ind w:right="144"/>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形式：</w:t>
            </w:r>
            <w:bookmarkStart w:id="14" w:name="EB44f7be268e3b4479891d05ba39ac3116"/>
            <w:r>
              <w:rPr>
                <w:rFonts w:hint="eastAsia" w:asciiTheme="minorEastAsia" w:hAnsiTheme="minorEastAsia" w:eastAsiaTheme="minorEastAsia"/>
                <w:color w:val="000000" w:themeColor="text1"/>
                <w:sz w:val="21"/>
                <w:szCs w:val="21"/>
                <w:lang w:eastAsia="zh-CN"/>
              </w:rPr>
              <w:t>书面形式</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2.2.2</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招标文件澄清发出的形式</w:t>
            </w:r>
          </w:p>
        </w:tc>
        <w:tc>
          <w:tcPr>
            <w:tcW w:w="6269" w:type="dxa"/>
            <w:vAlign w:val="center"/>
          </w:tcPr>
          <w:p>
            <w:pPr>
              <w:wordWrap w:val="0"/>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网上发布（</w:t>
            </w:r>
            <w:r>
              <w:rPr>
                <w:rFonts w:hint="eastAsia" w:asciiTheme="minorEastAsia" w:hAnsiTheme="minorEastAsia" w:eastAsiaTheme="minorEastAsia"/>
                <w:color w:val="000000" w:themeColor="text1"/>
                <w:sz w:val="21"/>
                <w:szCs w:val="21"/>
                <w:lang w:val="en-US" w:eastAsia="zh-CN"/>
              </w:rPr>
              <w:t>同公告发布媒介</w:t>
            </w:r>
            <w:r>
              <w:rPr>
                <w:rFonts w:hint="eastAsia"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Merge w:val="restart"/>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2.2.3</w:t>
            </w:r>
          </w:p>
        </w:tc>
        <w:tc>
          <w:tcPr>
            <w:tcW w:w="2561" w:type="dxa"/>
            <w:vMerge w:val="restart"/>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投标人确认收到招标文件澄清</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时间：投标文件递交截止时间前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Merge w:val="continue"/>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p>
        </w:tc>
        <w:tc>
          <w:tcPr>
            <w:tcW w:w="2561" w:type="dxa"/>
            <w:vMerge w:val="continue"/>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形式：</w:t>
            </w:r>
            <w:r>
              <w:rPr>
                <w:rFonts w:hint="eastAsia" w:asciiTheme="minorEastAsia" w:hAnsiTheme="minorEastAsia" w:eastAsiaTheme="minorEastAsia"/>
                <w:color w:val="000000" w:themeColor="text1"/>
                <w:sz w:val="21"/>
                <w:szCs w:val="21"/>
                <w:lang w:eastAsia="zh-CN"/>
              </w:rPr>
              <w:t>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2.3.1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招标文件修改发出的形式</w:t>
            </w:r>
          </w:p>
        </w:tc>
        <w:tc>
          <w:tcPr>
            <w:tcW w:w="6269" w:type="dxa"/>
            <w:vAlign w:val="center"/>
          </w:tcPr>
          <w:p>
            <w:pPr>
              <w:wordWrap w:val="0"/>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网上发布（</w:t>
            </w:r>
            <w:r>
              <w:rPr>
                <w:rFonts w:hint="eastAsia" w:asciiTheme="minorEastAsia" w:hAnsiTheme="minorEastAsia" w:eastAsiaTheme="minorEastAsia"/>
                <w:color w:val="000000" w:themeColor="text1"/>
                <w:sz w:val="21"/>
                <w:szCs w:val="21"/>
                <w:lang w:val="en-US" w:eastAsia="zh-CN"/>
              </w:rPr>
              <w:t>同公告发布媒介</w:t>
            </w:r>
            <w:r>
              <w:rPr>
                <w:rFonts w:hint="eastAsia"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Merge w:val="restart"/>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2.3.2</w:t>
            </w:r>
          </w:p>
        </w:tc>
        <w:tc>
          <w:tcPr>
            <w:tcW w:w="2561" w:type="dxa"/>
            <w:vMerge w:val="restart"/>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投标人确认收到招标文件修改</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时间：投标文件递交截止时间前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Merge w:val="continue"/>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p>
        </w:tc>
        <w:tc>
          <w:tcPr>
            <w:tcW w:w="2561" w:type="dxa"/>
            <w:vMerge w:val="continue"/>
            <w:vAlign w:val="center"/>
          </w:tcPr>
          <w:p>
            <w:pPr>
              <w:snapToGrid w:val="0"/>
              <w:spacing w:line="360" w:lineRule="exact"/>
              <w:jc w:val="center"/>
              <w:rPr>
                <w:rFonts w:asciiTheme="minorEastAsia" w:hAnsiTheme="minorEastAsia" w:eastAsiaTheme="minorEastAsia"/>
                <w:color w:val="000000" w:themeColor="text1"/>
                <w:sz w:val="21"/>
                <w:szCs w:val="21"/>
                <w:lang w:eastAsia="zh-CN"/>
              </w:rPr>
            </w:pP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形式：</w:t>
            </w:r>
            <w:r>
              <w:rPr>
                <w:rFonts w:hint="eastAsia" w:asciiTheme="minorEastAsia" w:hAnsiTheme="minorEastAsia" w:eastAsiaTheme="minorEastAsia"/>
                <w:color w:val="000000" w:themeColor="text1"/>
                <w:sz w:val="21"/>
                <w:szCs w:val="21"/>
                <w:lang w:eastAsia="zh-CN"/>
              </w:rPr>
              <w:t>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3.1.1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构成投标文件的其他资料</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详见投标须知 3.1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3.2.1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增值税税金的计算方法</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按一般计税方式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3.2.3</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报价方式</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bCs/>
                <w:color w:val="000000" w:themeColor="text1"/>
                <w:sz w:val="21"/>
                <w:szCs w:val="21"/>
                <w:lang w:eastAsia="zh-CN"/>
              </w:rPr>
              <w:t>固定</w:t>
            </w:r>
            <w:r>
              <w:rPr>
                <w:rFonts w:hint="eastAsia" w:asciiTheme="minorEastAsia" w:hAnsiTheme="minorEastAsia" w:eastAsiaTheme="minorEastAsia"/>
                <w:bCs/>
                <w:color w:val="000000" w:themeColor="text1"/>
                <w:sz w:val="21"/>
                <w:szCs w:val="21"/>
                <w:lang w:val="en-US" w:eastAsia="zh-CN"/>
              </w:rPr>
              <w:t>总价</w:t>
            </w:r>
            <w:r>
              <w:rPr>
                <w:rFonts w:hint="eastAsia" w:asciiTheme="minorEastAsia" w:hAnsiTheme="minorEastAsia" w:eastAsiaTheme="minorEastAsia"/>
                <w:bCs/>
                <w:color w:val="000000" w:themeColor="text1"/>
                <w:sz w:val="21"/>
                <w:szCs w:val="21"/>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highlight w:val="none"/>
                <w:lang w:eastAsia="zh-CN"/>
              </w:rPr>
            </w:pPr>
            <w:r>
              <w:rPr>
                <w:rFonts w:asciiTheme="minorEastAsia" w:hAnsiTheme="minorEastAsia" w:eastAsiaTheme="minorEastAsia"/>
                <w:color w:val="000000" w:themeColor="text1"/>
                <w:sz w:val="21"/>
                <w:szCs w:val="21"/>
                <w:highlight w:val="none"/>
                <w:lang w:eastAsia="zh-CN"/>
              </w:rPr>
              <w:t>3.2.4</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highlight w:val="none"/>
                <w:lang w:eastAsia="zh-CN"/>
              </w:rPr>
            </w:pPr>
            <w:r>
              <w:rPr>
                <w:rFonts w:asciiTheme="minorEastAsia" w:hAnsiTheme="minorEastAsia" w:eastAsiaTheme="minorEastAsia"/>
                <w:color w:val="000000" w:themeColor="text1"/>
                <w:sz w:val="21"/>
                <w:szCs w:val="21"/>
                <w:highlight w:val="none"/>
                <w:lang w:eastAsia="zh-CN"/>
              </w:rPr>
              <w:t>最高投标限价</w:t>
            </w:r>
          </w:p>
        </w:tc>
        <w:tc>
          <w:tcPr>
            <w:tcW w:w="6269" w:type="dxa"/>
            <w:vAlign w:val="center"/>
          </w:tcPr>
          <w:p>
            <w:pPr>
              <w:pStyle w:val="45"/>
              <w:snapToGrid w:val="0"/>
              <w:spacing w:line="360" w:lineRule="exact"/>
              <w:ind w:right="3278"/>
              <w:jc w:val="left"/>
              <w:rPr>
                <w:rFonts w:asciiTheme="minorEastAsia" w:hAnsiTheme="minorEastAsia" w:eastAsiaTheme="minorEastAsia"/>
                <w:color w:val="000000" w:themeColor="text1"/>
                <w:sz w:val="21"/>
                <w:szCs w:val="21"/>
                <w:highlight w:val="none"/>
                <w:lang w:eastAsia="zh-CN"/>
              </w:rPr>
            </w:pPr>
            <w:r>
              <w:rPr>
                <w:rFonts w:asciiTheme="minorEastAsia" w:hAnsiTheme="minorEastAsia" w:eastAsiaTheme="minorEastAsia"/>
                <w:color w:val="000000" w:themeColor="text1"/>
                <w:sz w:val="21"/>
                <w:szCs w:val="21"/>
                <w:highlight w:val="none"/>
                <w:lang w:eastAsia="zh-CN"/>
              </w:rPr>
              <w:t>□无</w:t>
            </w:r>
          </w:p>
          <w:p>
            <w:pPr>
              <w:pStyle w:val="45"/>
              <w:keepNext w:val="0"/>
              <w:keepLines w:val="0"/>
              <w:pageBreakBefore w:val="0"/>
              <w:widowControl w:val="0"/>
              <w:kinsoku/>
              <w:wordWrap/>
              <w:overflowPunct/>
              <w:topLinePunct w:val="0"/>
              <w:autoSpaceDE/>
              <w:autoSpaceDN/>
              <w:bidi w:val="0"/>
              <w:adjustRightInd/>
              <w:snapToGrid w:val="0"/>
              <w:spacing w:line="360" w:lineRule="exact"/>
              <w:ind w:right="0"/>
              <w:jc w:val="left"/>
              <w:textAlignment w:val="auto"/>
              <w:rPr>
                <w:rFonts w:hint="default" w:asciiTheme="minorEastAsia" w:hAnsiTheme="minorEastAsia" w:eastAsiaTheme="minorEastAsia"/>
                <w:color w:val="000000" w:themeColor="text1"/>
                <w:sz w:val="21"/>
                <w:szCs w:val="21"/>
                <w:highlight w:val="none"/>
                <w:u w:val="single"/>
                <w:lang w:val="en-US" w:eastAsia="zh-CN"/>
              </w:rPr>
            </w:pPr>
            <w:r>
              <w:rPr>
                <w:rFonts w:hint="eastAsia" w:ascii="MS Mincho" w:hAnsi="MS Mincho" w:eastAsia="MS Mincho" w:cs="MS Mincho"/>
                <w:color w:val="000000" w:themeColor="text1"/>
                <w:sz w:val="21"/>
                <w:szCs w:val="21"/>
                <w:highlight w:val="none"/>
                <w:lang w:eastAsia="zh-CN"/>
              </w:rPr>
              <w:sym w:font="Wingdings 2" w:char="0052"/>
            </w:r>
            <w:r>
              <w:rPr>
                <w:rFonts w:asciiTheme="minorEastAsia" w:hAnsiTheme="minorEastAsia" w:eastAsiaTheme="minorEastAsia"/>
                <w:color w:val="000000" w:themeColor="text1"/>
                <w:sz w:val="21"/>
                <w:szCs w:val="21"/>
                <w:highlight w:val="none"/>
                <w:lang w:eastAsia="zh-CN"/>
              </w:rPr>
              <w:t>有，</w:t>
            </w:r>
            <w:r>
              <w:rPr>
                <w:rFonts w:hint="eastAsia" w:asciiTheme="minorEastAsia" w:hAnsiTheme="minorEastAsia" w:eastAsiaTheme="minorEastAsia"/>
                <w:color w:val="000000" w:themeColor="text1"/>
                <w:sz w:val="21"/>
                <w:szCs w:val="21"/>
                <w:highlight w:val="none"/>
                <w:lang w:val="en-US" w:eastAsia="zh-CN"/>
              </w:rPr>
              <w:t>本项目</w:t>
            </w:r>
            <w:r>
              <w:rPr>
                <w:rFonts w:asciiTheme="minorEastAsia" w:hAnsiTheme="minorEastAsia" w:eastAsiaTheme="minorEastAsia"/>
                <w:color w:val="000000" w:themeColor="text1"/>
                <w:sz w:val="21"/>
                <w:szCs w:val="21"/>
                <w:highlight w:val="none"/>
                <w:lang w:eastAsia="zh-CN"/>
              </w:rPr>
              <w:t>最高投标限价</w:t>
            </w:r>
            <w:r>
              <w:rPr>
                <w:rFonts w:hint="eastAsia" w:asciiTheme="minorEastAsia" w:hAnsiTheme="minorEastAsia" w:eastAsiaTheme="minorEastAsia"/>
                <w:color w:val="000000" w:themeColor="text1"/>
                <w:sz w:val="21"/>
                <w:szCs w:val="21"/>
                <w:highlight w:val="none"/>
                <w:lang w:val="en-US" w:eastAsia="zh-CN"/>
              </w:rPr>
              <w:t>为人民币贰拾玖万捌仟元整（￥：298000.00元）</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Theme="minorEastAsia" w:hAnsiTheme="minorEastAsia" w:eastAsiaTheme="minorEastAsia"/>
                <w:color w:val="000000" w:themeColor="text1"/>
                <w:sz w:val="21"/>
                <w:szCs w:val="21"/>
                <w:highlight w:val="none"/>
                <w:lang w:eastAsia="zh-CN"/>
              </w:rPr>
            </w:pPr>
            <w:r>
              <w:rPr>
                <w:rFonts w:hint="eastAsia" w:asciiTheme="minorEastAsia" w:hAnsiTheme="minorEastAsia" w:eastAsiaTheme="minorEastAsia"/>
                <w:color w:val="000000" w:themeColor="text1"/>
                <w:sz w:val="21"/>
                <w:szCs w:val="21"/>
                <w:highlight w:val="none"/>
                <w:lang w:eastAsia="zh-CN"/>
              </w:rPr>
              <w:t>本服务项目采用“</w:t>
            </w:r>
            <w:r>
              <w:rPr>
                <w:rFonts w:hint="eastAsia" w:asciiTheme="minorEastAsia" w:hAnsiTheme="minorEastAsia" w:eastAsiaTheme="minorEastAsia"/>
                <w:color w:val="000000" w:themeColor="text1"/>
                <w:sz w:val="21"/>
                <w:szCs w:val="21"/>
                <w:highlight w:val="none"/>
                <w:lang w:val="en-US" w:eastAsia="zh-CN"/>
              </w:rPr>
              <w:t>固定总价</w:t>
            </w:r>
            <w:r>
              <w:rPr>
                <w:rFonts w:hint="eastAsia" w:asciiTheme="minorEastAsia" w:hAnsiTheme="minorEastAsia" w:eastAsiaTheme="minorEastAsia"/>
                <w:color w:val="000000" w:themeColor="text1"/>
                <w:sz w:val="21"/>
                <w:szCs w:val="21"/>
                <w:highlight w:val="none"/>
                <w:lang w:eastAsia="zh-CN"/>
              </w:rPr>
              <w:t>”投标报价的方式。投标人应充分考虑本项目的规模、性质、设计服务期间的市场风险和国家政策性调整风险系数以及招标人对服务范围、服务期限、服务质量等的要求，并计入报价中，结算时中标</w:t>
            </w:r>
            <w:r>
              <w:rPr>
                <w:rFonts w:hint="eastAsia" w:asciiTheme="minorEastAsia" w:hAnsiTheme="minorEastAsia" w:eastAsiaTheme="minorEastAsia"/>
                <w:color w:val="000000" w:themeColor="text1"/>
                <w:sz w:val="21"/>
                <w:szCs w:val="21"/>
                <w:highlight w:val="none"/>
                <w:lang w:val="en-US" w:eastAsia="zh-CN"/>
              </w:rPr>
              <w:t>价</w:t>
            </w:r>
            <w:r>
              <w:rPr>
                <w:rFonts w:hint="eastAsia" w:asciiTheme="minorEastAsia" w:hAnsiTheme="minorEastAsia" w:eastAsiaTheme="minorEastAsia"/>
                <w:color w:val="000000" w:themeColor="text1"/>
                <w:sz w:val="21"/>
                <w:szCs w:val="21"/>
                <w:highlight w:val="none"/>
                <w:lang w:eastAsia="zh-CN"/>
              </w:rPr>
              <w:t>不因上述因素而调整。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3.2.5</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投标报价的其他要求</w:t>
            </w:r>
          </w:p>
        </w:tc>
        <w:tc>
          <w:tcPr>
            <w:tcW w:w="6269"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asciiTheme="minorEastAsia" w:hAnsiTheme="minorEastAsia" w:eastAsiaTheme="minorEastAsia"/>
                <w:color w:val="000000" w:themeColor="text1"/>
                <w:sz w:val="21"/>
                <w:szCs w:val="21"/>
                <w:highlight w:val="none"/>
                <w:lang w:eastAsia="zh-CN"/>
              </w:rPr>
            </w:pPr>
            <w:r>
              <w:rPr>
                <w:rFonts w:hint="eastAsia" w:asciiTheme="minorEastAsia" w:hAnsiTheme="minorEastAsia" w:eastAsiaTheme="minorEastAsia"/>
                <w:color w:val="000000" w:themeColor="text1"/>
                <w:sz w:val="21"/>
                <w:szCs w:val="21"/>
                <w:highlight w:val="none"/>
                <w:lang w:eastAsia="zh-CN"/>
              </w:rPr>
              <w:t>设计费用包含（但不限于）：完成本服务项目所有工作所发生的设计服务酬金（包含设计人员工资、福利、单位管理费、外勤等特殊津贴费、专业设计人员现场跟踪服务费、设计配合及咨询服务费等）、可预见费用（指设计人员为执行本项目服务任务而发生的工作费用，包括国际与国内交通费、食宿费、通讯费、各种资料的编制、打印、复印和传递费、办公设备和用品费、为当地提供的设施和服务所付的费用）和不可预见费（指在服务酬金和可报销费用之外，在执行本设计服务任务的过程中所发生的额外的其它所有费用）、各设计阶段专家评审费用、管理费、利润、规费、税金（开具符合招标人要求的发票）等一切费用。</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发包人根据工程建设需要或主管部门要求，有权增加或减少拟实施项目投资规模、调整设计范围和建设内容，</w:t>
            </w:r>
            <w:r>
              <w:rPr>
                <w:rFonts w:hint="eastAsia" w:asciiTheme="minorEastAsia" w:hAnsiTheme="minorEastAsia" w:eastAsiaTheme="minorEastAsia"/>
                <w:color w:val="000000" w:themeColor="text1"/>
                <w:sz w:val="21"/>
                <w:szCs w:val="21"/>
                <w:lang w:val="en-US" w:eastAsia="zh-CN"/>
              </w:rPr>
              <w:t>中标</w:t>
            </w:r>
            <w:r>
              <w:rPr>
                <w:rFonts w:hint="eastAsia" w:asciiTheme="minorEastAsia" w:hAnsiTheme="minorEastAsia" w:eastAsiaTheme="minorEastAsia"/>
                <w:color w:val="000000" w:themeColor="text1"/>
                <w:sz w:val="21"/>
                <w:szCs w:val="21"/>
                <w:lang w:eastAsia="zh-CN"/>
              </w:rPr>
              <w:t>设计费不因此而调整。</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both"/>
              <w:textAlignment w:val="auto"/>
              <w:rPr>
                <w:rFonts w:hint="default" w:asciiTheme="minorEastAsia" w:hAnsiTheme="minorEastAsia" w:eastAsiaTheme="minorEastAsia"/>
                <w:color w:val="000000" w:themeColor="text1"/>
                <w:sz w:val="21"/>
                <w:szCs w:val="21"/>
                <w:lang w:val="en-US" w:eastAsia="zh-CN"/>
              </w:rPr>
            </w:pPr>
            <w:r>
              <w:rPr>
                <w:rFonts w:hint="eastAsia" w:asciiTheme="minorEastAsia" w:hAnsiTheme="minorEastAsia" w:eastAsiaTheme="minorEastAsia"/>
                <w:b/>
                <w:bCs/>
                <w:color w:val="000000" w:themeColor="text1"/>
                <w:sz w:val="21"/>
                <w:szCs w:val="21"/>
                <w:highlight w:val="none"/>
                <w:lang w:eastAsia="zh-CN"/>
              </w:rPr>
              <w:t>注：项目设计方案专家评审费、初步设计专家评审费、施工图专家审查评审费等设计阶段的专家评审费（</w:t>
            </w:r>
            <w:r>
              <w:rPr>
                <w:rFonts w:hint="eastAsia" w:asciiTheme="minorEastAsia" w:hAnsiTheme="minorEastAsia" w:eastAsiaTheme="minorEastAsia"/>
                <w:b/>
                <w:bCs/>
                <w:color w:val="000000" w:themeColor="text1"/>
                <w:sz w:val="21"/>
                <w:szCs w:val="21"/>
                <w:highlight w:val="none"/>
                <w:lang w:val="en-US" w:eastAsia="zh-CN"/>
              </w:rPr>
              <w:t>如有</w:t>
            </w:r>
            <w:r>
              <w:rPr>
                <w:rFonts w:hint="eastAsia" w:asciiTheme="minorEastAsia" w:hAnsiTheme="minorEastAsia" w:eastAsiaTheme="minorEastAsia"/>
                <w:b/>
                <w:bCs/>
                <w:color w:val="000000" w:themeColor="text1"/>
                <w:sz w:val="21"/>
                <w:szCs w:val="21"/>
                <w:highlight w:val="none"/>
                <w:lang w:eastAsia="zh-CN"/>
              </w:rPr>
              <w:t>），投标人在投标报价中综合考虑，招标人不为此另外支付任何费用</w:t>
            </w:r>
            <w:r>
              <w:rPr>
                <w:rFonts w:hint="eastAsia" w:asciiTheme="minorEastAsia" w:hAnsiTheme="minorEastAsia" w:eastAsiaTheme="minorEastAsia"/>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3.3.1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投标有效期</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3.4.1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投标保证金</w:t>
            </w:r>
          </w:p>
        </w:tc>
        <w:tc>
          <w:tcPr>
            <w:tcW w:w="6269" w:type="dxa"/>
            <w:vAlign w:val="center"/>
          </w:tcPr>
          <w:p>
            <w:pPr>
              <w:snapToGrid w:val="0"/>
              <w:spacing w:line="360" w:lineRule="exact"/>
              <w:jc w:val="both"/>
              <w:rPr>
                <w:rFonts w:hint="default" w:asciiTheme="minorEastAsia" w:hAnsiTheme="minorEastAsia" w:eastAsiaTheme="minorEastAsia"/>
                <w:color w:val="000000" w:themeColor="text1"/>
                <w:sz w:val="21"/>
                <w:szCs w:val="21"/>
                <w:lang w:val="en-US" w:eastAsia="zh-CN"/>
              </w:rPr>
            </w:pPr>
            <w:r>
              <w:rPr>
                <w:rFonts w:hint="eastAsia" w:asciiTheme="minorEastAsia" w:hAnsiTheme="minorEastAsia" w:eastAsiaTheme="minorEastAsia"/>
                <w:color w:val="000000" w:themeColor="text1"/>
                <w:sz w:val="21"/>
                <w:szCs w:val="21"/>
                <w:lang w:eastAsia="zh-CN"/>
              </w:rPr>
              <w:t>具体详见投标须知3.4 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3.4.4</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其他可以不予退还投标保证金的情形</w:t>
            </w:r>
          </w:p>
        </w:tc>
        <w:tc>
          <w:tcPr>
            <w:tcW w:w="6269" w:type="dxa"/>
            <w:vAlign w:val="center"/>
          </w:tcPr>
          <w:p>
            <w:pPr>
              <w:snapToGrid w:val="0"/>
              <w:spacing w:line="360" w:lineRule="exact"/>
              <w:jc w:val="both"/>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w:t>
            </w:r>
            <w:r>
              <w:rPr>
                <w:rFonts w:hint="eastAsia" w:asciiTheme="minorEastAsia" w:hAnsiTheme="minorEastAsia" w:eastAsiaTheme="minorEastAsia"/>
                <w:color w:val="000000" w:themeColor="text1"/>
                <w:sz w:val="21"/>
                <w:szCs w:val="21"/>
                <w:lang w:eastAsia="zh-CN"/>
              </w:rPr>
              <w:t>、投标人在规定的投标有效期内撤销或修改其投标文件的；</w:t>
            </w:r>
          </w:p>
          <w:p>
            <w:pPr>
              <w:snapToGrid w:val="0"/>
              <w:spacing w:line="360" w:lineRule="exact"/>
              <w:jc w:val="both"/>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2</w:t>
            </w:r>
            <w:r>
              <w:rPr>
                <w:rFonts w:hint="eastAsia" w:asciiTheme="minorEastAsia" w:hAnsiTheme="minorEastAsia" w:eastAsiaTheme="minorEastAsia"/>
                <w:color w:val="000000" w:themeColor="text1"/>
                <w:sz w:val="21"/>
                <w:szCs w:val="21"/>
                <w:lang w:eastAsia="zh-CN"/>
              </w:rPr>
              <w:t>、中标人在收到中标通知书后，无正当理由拒绝签订合同协议书或未按招标文件的规定提交履约担保；</w:t>
            </w:r>
          </w:p>
          <w:p>
            <w:pPr>
              <w:snapToGrid w:val="0"/>
              <w:spacing w:line="360" w:lineRule="exact"/>
              <w:jc w:val="both"/>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w:t>
            </w:r>
            <w:r>
              <w:rPr>
                <w:rFonts w:hint="eastAsia" w:asciiTheme="minorEastAsia" w:hAnsiTheme="minorEastAsia" w:eastAsiaTheme="minorEastAsia"/>
                <w:color w:val="000000" w:themeColor="text1"/>
                <w:sz w:val="21"/>
                <w:szCs w:val="21"/>
                <w:lang w:eastAsia="zh-CN"/>
              </w:rPr>
              <w:t>、投标人因串通投标、弄虚作假等违法行为被行政监督部门行政处罚的，投标保证金不予退还，归招标人所有。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3.5</w:t>
            </w:r>
          </w:p>
        </w:tc>
        <w:tc>
          <w:tcPr>
            <w:tcW w:w="2561" w:type="dxa"/>
            <w:vAlign w:val="center"/>
          </w:tcPr>
          <w:p>
            <w:pPr>
              <w:pStyle w:val="27"/>
              <w:snapToGrid w:val="0"/>
              <w:spacing w:line="360" w:lineRule="exact"/>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资格审查资料的特殊要求</w:t>
            </w:r>
          </w:p>
        </w:tc>
        <w:tc>
          <w:tcPr>
            <w:tcW w:w="6269" w:type="dxa"/>
            <w:vAlign w:val="center"/>
          </w:tcPr>
          <w:p>
            <w:pPr>
              <w:pStyle w:val="45"/>
              <w:snapToGrid w:val="0"/>
              <w:spacing w:line="360" w:lineRule="exact"/>
              <w:ind w:right="3278"/>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3.6.1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是否允许递交备选投标方案</w:t>
            </w:r>
          </w:p>
        </w:tc>
        <w:tc>
          <w:tcPr>
            <w:tcW w:w="6269" w:type="dxa"/>
            <w:vAlign w:val="center"/>
          </w:tcPr>
          <w:p>
            <w:pPr>
              <w:pStyle w:val="45"/>
              <w:snapToGrid w:val="0"/>
              <w:spacing w:line="360" w:lineRule="exact"/>
              <w:ind w:right="1178"/>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51" w:type="dxa"/>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4.2.1</w:t>
            </w:r>
          </w:p>
        </w:tc>
        <w:tc>
          <w:tcPr>
            <w:tcW w:w="2561" w:type="dxa"/>
            <w:vAlign w:val="center"/>
          </w:tcPr>
          <w:p>
            <w:pPr>
              <w:pStyle w:val="45"/>
              <w:snapToGrid w:val="0"/>
              <w:spacing w:line="360" w:lineRule="exact"/>
              <w:ind w:right="144"/>
              <w:jc w:val="center"/>
              <w:rPr>
                <w:rFonts w:asciiTheme="minorEastAsia" w:hAnsiTheme="minorEastAsia" w:eastAsiaTheme="minorEastAsia"/>
                <w:b/>
                <w:color w:val="000000" w:themeColor="text1"/>
                <w:sz w:val="21"/>
                <w:szCs w:val="21"/>
                <w:highlight w:val="none"/>
                <w:lang w:eastAsia="zh-CN"/>
              </w:rPr>
            </w:pPr>
            <w:r>
              <w:rPr>
                <w:rFonts w:hint="eastAsia" w:asciiTheme="minorEastAsia" w:hAnsiTheme="minorEastAsia" w:eastAsiaTheme="minorEastAsia"/>
                <w:b/>
                <w:color w:val="000000" w:themeColor="text1"/>
                <w:sz w:val="21"/>
                <w:szCs w:val="21"/>
                <w:highlight w:val="none"/>
                <w:lang w:eastAsia="zh-CN"/>
              </w:rPr>
              <w:t>电子</w:t>
            </w:r>
            <w:r>
              <w:rPr>
                <w:rFonts w:asciiTheme="minorEastAsia" w:hAnsiTheme="minorEastAsia" w:eastAsiaTheme="minorEastAsia"/>
                <w:b/>
                <w:color w:val="000000" w:themeColor="text1"/>
                <w:sz w:val="21"/>
                <w:szCs w:val="21"/>
                <w:highlight w:val="none"/>
                <w:lang w:eastAsia="zh-CN"/>
              </w:rPr>
              <w:t>投标文件递交截止时间（投标截止时间）</w:t>
            </w:r>
          </w:p>
        </w:tc>
        <w:tc>
          <w:tcPr>
            <w:tcW w:w="6269" w:type="dxa"/>
            <w:vAlign w:val="center"/>
          </w:tcPr>
          <w:p>
            <w:pPr>
              <w:snapToGrid w:val="0"/>
              <w:spacing w:line="360" w:lineRule="exact"/>
              <w:jc w:val="left"/>
              <w:rPr>
                <w:rFonts w:asciiTheme="minorEastAsia" w:hAnsiTheme="minorEastAsia" w:eastAsiaTheme="minorEastAsia"/>
                <w:b/>
                <w:color w:val="000000" w:themeColor="text1"/>
                <w:sz w:val="21"/>
                <w:szCs w:val="21"/>
                <w:highlight w:val="none"/>
                <w:lang w:eastAsia="zh-CN"/>
              </w:rPr>
            </w:pPr>
            <w:r>
              <w:rPr>
                <w:rFonts w:hint="eastAsia" w:asciiTheme="minorEastAsia" w:hAnsiTheme="minorEastAsia" w:eastAsiaTheme="minorEastAsia"/>
                <w:b/>
                <w:color w:val="000000" w:themeColor="text1"/>
                <w:sz w:val="21"/>
                <w:szCs w:val="21"/>
                <w:highlight w:val="none"/>
                <w:u w:val="single"/>
                <w:lang w:val="en-US" w:eastAsia="zh-CN"/>
              </w:rPr>
              <w:t>2022</w:t>
            </w:r>
            <w:r>
              <w:rPr>
                <w:rFonts w:hint="eastAsia" w:asciiTheme="minorEastAsia" w:hAnsiTheme="minorEastAsia" w:eastAsiaTheme="minorEastAsia"/>
                <w:b/>
                <w:color w:val="000000" w:themeColor="text1"/>
                <w:sz w:val="21"/>
                <w:szCs w:val="21"/>
                <w:highlight w:val="none"/>
                <w:lang w:eastAsia="zh-CN"/>
              </w:rPr>
              <w:t>年</w:t>
            </w:r>
            <w:r>
              <w:rPr>
                <w:rFonts w:hint="eastAsia" w:asciiTheme="minorEastAsia" w:hAnsiTheme="minorEastAsia" w:eastAsiaTheme="minorEastAsia"/>
                <w:b/>
                <w:color w:val="000000" w:themeColor="text1"/>
                <w:sz w:val="21"/>
                <w:szCs w:val="21"/>
                <w:highlight w:val="none"/>
                <w:u w:val="single"/>
                <w:lang w:val="en-US" w:eastAsia="zh-CN"/>
              </w:rPr>
              <w:t>6</w:t>
            </w:r>
            <w:r>
              <w:rPr>
                <w:rFonts w:hint="eastAsia" w:asciiTheme="minorEastAsia" w:hAnsiTheme="minorEastAsia" w:eastAsiaTheme="minorEastAsia"/>
                <w:b/>
                <w:color w:val="000000" w:themeColor="text1"/>
                <w:sz w:val="21"/>
                <w:szCs w:val="21"/>
                <w:highlight w:val="none"/>
                <w:lang w:eastAsia="zh-CN"/>
              </w:rPr>
              <w:t>月</w:t>
            </w:r>
            <w:r>
              <w:rPr>
                <w:rFonts w:hint="eastAsia" w:asciiTheme="minorEastAsia" w:hAnsiTheme="minorEastAsia" w:eastAsiaTheme="minorEastAsia"/>
                <w:b/>
                <w:color w:val="000000" w:themeColor="text1"/>
                <w:sz w:val="21"/>
                <w:szCs w:val="21"/>
                <w:highlight w:val="none"/>
                <w:u w:val="single"/>
                <w:lang w:val="en-US" w:eastAsia="zh-CN"/>
              </w:rPr>
              <w:t>6</w:t>
            </w:r>
            <w:r>
              <w:rPr>
                <w:rFonts w:hint="eastAsia" w:asciiTheme="minorEastAsia" w:hAnsiTheme="minorEastAsia" w:eastAsiaTheme="minorEastAsia"/>
                <w:b/>
                <w:color w:val="000000" w:themeColor="text1"/>
                <w:sz w:val="21"/>
                <w:szCs w:val="21"/>
                <w:highlight w:val="none"/>
                <w:lang w:eastAsia="zh-CN"/>
              </w:rPr>
              <w:t>日</w:t>
            </w:r>
            <w:r>
              <w:rPr>
                <w:rFonts w:hint="eastAsia" w:asciiTheme="minorEastAsia" w:hAnsiTheme="minorEastAsia" w:eastAsiaTheme="minorEastAsia"/>
                <w:b/>
                <w:color w:val="000000" w:themeColor="text1"/>
                <w:sz w:val="21"/>
                <w:szCs w:val="21"/>
                <w:highlight w:val="none"/>
                <w:u w:val="single"/>
                <w:lang w:val="en-US" w:eastAsia="zh-CN"/>
              </w:rPr>
              <w:t>15:00</w:t>
            </w:r>
            <w:r>
              <w:rPr>
                <w:rFonts w:hint="eastAsia" w:asciiTheme="minorEastAsia" w:hAnsiTheme="minorEastAsia" w:eastAsiaTheme="minorEastAsia"/>
                <w:b/>
                <w:color w:val="000000" w:themeColor="text1"/>
                <w:sz w:val="21"/>
                <w:szCs w:val="21"/>
                <w:highlight w:val="none"/>
                <w:lang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4.2.2（A）</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highlight w:val="none"/>
                <w:lang w:eastAsia="zh-CN"/>
              </w:rPr>
            </w:pPr>
            <w:r>
              <w:rPr>
                <w:rFonts w:hint="eastAsia" w:asciiTheme="minorEastAsia" w:hAnsiTheme="minorEastAsia" w:eastAsiaTheme="minorEastAsia"/>
                <w:color w:val="000000" w:themeColor="text1"/>
                <w:sz w:val="21"/>
                <w:szCs w:val="21"/>
                <w:highlight w:val="none"/>
                <w:lang w:eastAsia="zh-CN"/>
              </w:rPr>
              <w:t>电子投标文件递交地点</w:t>
            </w:r>
          </w:p>
        </w:tc>
        <w:tc>
          <w:tcPr>
            <w:tcW w:w="6269" w:type="dxa"/>
            <w:vAlign w:val="center"/>
          </w:tcPr>
          <w:p>
            <w:pPr>
              <w:tabs>
                <w:tab w:val="left" w:pos="790"/>
              </w:tabs>
              <w:snapToGrid w:val="0"/>
              <w:spacing w:line="360" w:lineRule="exact"/>
              <w:jc w:val="left"/>
              <w:rPr>
                <w:rFonts w:ascii="宋体" w:hAnsi="宋体"/>
                <w:b/>
                <w:bCs/>
                <w:snapToGrid w:val="0"/>
                <w:kern w:val="0"/>
                <w:sz w:val="21"/>
                <w:szCs w:val="21"/>
              </w:rPr>
            </w:pPr>
            <w:r>
              <w:rPr>
                <w:rFonts w:hint="eastAsia" w:ascii="宋体" w:hAnsi="宋体"/>
                <w:b/>
                <w:bCs/>
                <w:sz w:val="21"/>
                <w:szCs w:val="21"/>
              </w:rPr>
              <w:t>1、电子投标文件（P</w:t>
            </w:r>
            <w:r>
              <w:rPr>
                <w:rFonts w:ascii="宋体" w:hAnsi="宋体"/>
                <w:b/>
                <w:bCs/>
                <w:sz w:val="21"/>
                <w:szCs w:val="21"/>
              </w:rPr>
              <w:t>DF</w:t>
            </w:r>
            <w:r>
              <w:rPr>
                <w:rFonts w:hint="eastAsia" w:ascii="宋体" w:hAnsi="宋体"/>
                <w:b/>
                <w:bCs/>
                <w:sz w:val="21"/>
                <w:szCs w:val="21"/>
              </w:rPr>
              <w:t>格式）递交地点：</w:t>
            </w:r>
            <w:r>
              <w:rPr>
                <w:rFonts w:hint="eastAsia" w:ascii="宋体" w:hAnsi="宋体"/>
                <w:b/>
                <w:bCs/>
                <w:snapToGrid w:val="0"/>
                <w:kern w:val="0"/>
                <w:sz w:val="21"/>
                <w:szCs w:val="21"/>
              </w:rPr>
              <w:t>投标文件递交截止时间前，投标人应将所有投标文件</w:t>
            </w:r>
            <w:r>
              <w:rPr>
                <w:rFonts w:hint="eastAsia" w:ascii="宋体" w:hAnsi="宋体"/>
                <w:b/>
                <w:bCs/>
                <w:snapToGrid w:val="0"/>
                <w:kern w:val="0"/>
                <w:sz w:val="21"/>
                <w:szCs w:val="21"/>
                <w:u w:val="single"/>
              </w:rPr>
              <w:t>加密后</w:t>
            </w:r>
            <w:r>
              <w:rPr>
                <w:rFonts w:hint="eastAsia" w:ascii="宋体" w:hAnsi="宋体"/>
                <w:b/>
                <w:bCs/>
                <w:snapToGrid w:val="0"/>
                <w:kern w:val="0"/>
                <w:sz w:val="21"/>
                <w:szCs w:val="21"/>
              </w:rPr>
              <w:t>从投标人指定的电子邮箱传至招标人指定电子邮箱（</w:t>
            </w:r>
            <w:r>
              <w:rPr>
                <w:rFonts w:ascii="宋体" w:hAnsi="宋体"/>
                <w:b/>
                <w:bCs/>
                <w:snapToGrid w:val="0"/>
                <w:color w:val="FF0000"/>
                <w:kern w:val="0"/>
                <w:sz w:val="21"/>
                <w:szCs w:val="21"/>
              </w:rPr>
              <w:fldChar w:fldCharType="begin"/>
            </w:r>
            <w:r>
              <w:rPr>
                <w:rFonts w:ascii="宋体" w:hAnsi="宋体"/>
                <w:b/>
                <w:bCs/>
                <w:snapToGrid w:val="0"/>
                <w:color w:val="FF0000"/>
                <w:kern w:val="0"/>
                <w:sz w:val="21"/>
                <w:szCs w:val="21"/>
              </w:rPr>
              <w:instrText xml:space="preserve"> </w:instrText>
            </w:r>
            <w:r>
              <w:rPr>
                <w:rFonts w:hint="eastAsia" w:ascii="宋体" w:hAnsi="宋体"/>
                <w:b/>
                <w:bCs/>
                <w:snapToGrid w:val="0"/>
                <w:color w:val="FF0000"/>
                <w:kern w:val="0"/>
                <w:sz w:val="21"/>
                <w:szCs w:val="21"/>
              </w:rPr>
              <w:instrText xml:space="preserve">HYPERLINK "mailto:676881966@qq.com"</w:instrText>
            </w:r>
            <w:r>
              <w:rPr>
                <w:rFonts w:ascii="宋体" w:hAnsi="宋体"/>
                <w:b/>
                <w:bCs/>
                <w:snapToGrid w:val="0"/>
                <w:color w:val="FF0000"/>
                <w:kern w:val="0"/>
                <w:sz w:val="21"/>
                <w:szCs w:val="21"/>
              </w:rPr>
              <w:instrText xml:space="preserve"> </w:instrText>
            </w:r>
            <w:r>
              <w:rPr>
                <w:rFonts w:ascii="宋体" w:hAnsi="宋体"/>
                <w:b/>
                <w:bCs/>
                <w:snapToGrid w:val="0"/>
                <w:color w:val="FF0000"/>
                <w:kern w:val="0"/>
                <w:sz w:val="21"/>
                <w:szCs w:val="21"/>
              </w:rPr>
              <w:fldChar w:fldCharType="separate"/>
            </w:r>
            <w:r>
              <w:rPr>
                <w:rFonts w:hint="eastAsia" w:ascii="宋体" w:hAnsi="宋体"/>
                <w:b/>
                <w:bCs/>
                <w:snapToGrid w:val="0"/>
                <w:color w:val="FF0000"/>
                <w:kern w:val="0"/>
                <w:sz w:val="21"/>
                <w:szCs w:val="21"/>
                <w:lang w:eastAsia="zh-CN"/>
              </w:rPr>
              <w:t>1339491974@qq.com</w:t>
            </w:r>
            <w:r>
              <w:rPr>
                <w:rFonts w:ascii="宋体" w:hAnsi="宋体"/>
                <w:b/>
                <w:bCs/>
                <w:snapToGrid w:val="0"/>
                <w:color w:val="FF0000"/>
                <w:kern w:val="0"/>
                <w:sz w:val="21"/>
                <w:szCs w:val="21"/>
              </w:rPr>
              <w:fldChar w:fldCharType="end"/>
            </w:r>
            <w:r>
              <w:rPr>
                <w:rFonts w:hint="eastAsia" w:ascii="宋体" w:hAnsi="宋体"/>
                <w:b/>
                <w:bCs/>
                <w:snapToGrid w:val="0"/>
                <w:kern w:val="0"/>
                <w:sz w:val="21"/>
                <w:szCs w:val="21"/>
              </w:rPr>
              <w:t>）。投标文件的递交时间以到达招标人指定邮箱的时间为准。</w:t>
            </w:r>
          </w:p>
          <w:p>
            <w:pPr>
              <w:tabs>
                <w:tab w:val="left" w:pos="790"/>
              </w:tabs>
              <w:snapToGrid w:val="0"/>
              <w:spacing w:line="360" w:lineRule="exact"/>
              <w:jc w:val="left"/>
              <w:rPr>
                <w:rFonts w:ascii="宋体" w:hAnsi="宋体"/>
                <w:b/>
                <w:bCs/>
                <w:snapToGrid w:val="0"/>
                <w:kern w:val="0"/>
                <w:sz w:val="21"/>
                <w:szCs w:val="21"/>
              </w:rPr>
            </w:pPr>
            <w:r>
              <w:rPr>
                <w:rFonts w:hint="eastAsia" w:ascii="宋体" w:hAnsi="宋体"/>
                <w:b/>
                <w:bCs/>
                <w:snapToGrid w:val="0"/>
                <w:kern w:val="0"/>
                <w:sz w:val="21"/>
                <w:szCs w:val="21"/>
              </w:rPr>
              <w:t>加密方法：所有投标文件打包后装入一个文件夹 → 右键要加密的文件夹，选择“添加到压缩文件” → 点击“设置密码”，输入密码并重复确认 → 生成加密压缩文件 → 上传至招标人指定邮箱。压缩包文件名为“</w:t>
            </w:r>
            <w:r>
              <w:rPr>
                <w:rFonts w:hint="eastAsia" w:ascii="宋体" w:hAnsi="宋体"/>
                <w:b/>
                <w:bCs/>
                <w:snapToGrid w:val="0"/>
                <w:color w:val="FF0000"/>
                <w:kern w:val="0"/>
                <w:sz w:val="21"/>
                <w:szCs w:val="21"/>
              </w:rPr>
              <w:t>投标人简称+</w:t>
            </w:r>
            <w:r>
              <w:rPr>
                <w:rFonts w:hint="eastAsia" w:cs="宋体"/>
                <w:b/>
                <w:bCs/>
                <w:color w:val="FF0000"/>
                <w:sz w:val="21"/>
                <w:szCs w:val="21"/>
                <w:lang w:eastAsia="zh-CN"/>
              </w:rPr>
              <w:t>未来科技城B1楼装修设计项目</w:t>
            </w:r>
            <w:r>
              <w:rPr>
                <w:rFonts w:hint="eastAsia" w:ascii="宋体" w:hAnsi="宋体"/>
                <w:b/>
                <w:bCs/>
                <w:snapToGrid w:val="0"/>
                <w:kern w:val="0"/>
                <w:sz w:val="21"/>
                <w:szCs w:val="21"/>
              </w:rPr>
              <w:t>”。投标文件以最后一次提交的为准。</w:t>
            </w:r>
          </w:p>
          <w:p>
            <w:pPr>
              <w:tabs>
                <w:tab w:val="left" w:pos="790"/>
              </w:tabs>
              <w:snapToGrid w:val="0"/>
              <w:spacing w:line="360" w:lineRule="exact"/>
              <w:jc w:val="left"/>
              <w:rPr>
                <w:rFonts w:hint="eastAsia" w:ascii="宋体" w:hAnsi="宋体"/>
                <w:b/>
                <w:bCs/>
                <w:snapToGrid w:val="0"/>
                <w:color w:val="FF0000"/>
                <w:kern w:val="0"/>
                <w:sz w:val="21"/>
                <w:szCs w:val="21"/>
              </w:rPr>
            </w:pPr>
            <w:r>
              <w:rPr>
                <w:rFonts w:hint="eastAsia" w:ascii="宋体" w:hAnsi="宋体"/>
                <w:b/>
                <w:bCs/>
                <w:snapToGrid w:val="0"/>
                <w:color w:val="FF0000"/>
                <w:kern w:val="0"/>
                <w:sz w:val="21"/>
                <w:szCs w:val="21"/>
              </w:rPr>
              <w:t>邮件中建议标明手机联系号码，便于代理公司及时联系投标人。</w:t>
            </w:r>
          </w:p>
          <w:p>
            <w:pPr>
              <w:tabs>
                <w:tab w:val="left" w:pos="790"/>
              </w:tabs>
              <w:snapToGrid w:val="0"/>
              <w:spacing w:line="360" w:lineRule="exact"/>
              <w:jc w:val="left"/>
              <w:rPr>
                <w:rFonts w:ascii="宋体" w:hAnsi="宋体"/>
                <w:b/>
                <w:bCs/>
                <w:snapToGrid w:val="0"/>
                <w:color w:val="FF0000"/>
                <w:kern w:val="0"/>
                <w:sz w:val="21"/>
                <w:szCs w:val="21"/>
              </w:rPr>
            </w:pPr>
            <w:r>
              <w:rPr>
                <w:rFonts w:hint="eastAsia" w:ascii="宋体" w:hAnsi="宋体"/>
                <w:b/>
                <w:bCs/>
                <w:snapToGrid w:val="0"/>
                <w:color w:val="FF0000"/>
                <w:kern w:val="0"/>
                <w:sz w:val="21"/>
                <w:szCs w:val="21"/>
              </w:rPr>
              <w:t>投标文件未加密的，作无效标书处理。</w:t>
            </w:r>
          </w:p>
          <w:p>
            <w:pPr>
              <w:pStyle w:val="45"/>
              <w:snapToGrid w:val="0"/>
              <w:spacing w:line="360" w:lineRule="exact"/>
              <w:ind w:right="144"/>
              <w:jc w:val="both"/>
              <w:rPr>
                <w:rFonts w:asciiTheme="minorEastAsia" w:hAnsiTheme="minorEastAsia" w:eastAsiaTheme="minorEastAsia"/>
                <w:color w:val="000000" w:themeColor="text1"/>
                <w:sz w:val="21"/>
                <w:szCs w:val="21"/>
                <w:highlight w:val="none"/>
                <w:lang w:eastAsia="zh-CN"/>
              </w:rPr>
            </w:pPr>
            <w:r>
              <w:rPr>
                <w:rFonts w:hint="eastAsia" w:ascii="宋体" w:hAnsi="宋体"/>
                <w:b/>
                <w:bCs/>
                <w:sz w:val="21"/>
                <w:szCs w:val="21"/>
              </w:rPr>
              <w:t>注：</w:t>
            </w:r>
            <w:r>
              <w:rPr>
                <w:rFonts w:hint="eastAsia" w:ascii="宋体" w:hAnsi="宋体"/>
                <w:sz w:val="21"/>
                <w:szCs w:val="21"/>
              </w:rPr>
              <w:t>定标后，中标人应在领取中标通知书前向代理机构提供与电子投标文件一致的全套纸质投标文件</w:t>
            </w:r>
            <w:r>
              <w:rPr>
                <w:rFonts w:hint="eastAsia" w:ascii="宋体" w:hAnsi="宋体"/>
                <w:sz w:val="21"/>
                <w:szCs w:val="21"/>
                <w:u w:val="single"/>
              </w:rPr>
              <w:t xml:space="preserve"> </w:t>
            </w:r>
            <w:r>
              <w:rPr>
                <w:rFonts w:ascii="宋体" w:hAnsi="宋体"/>
                <w:b/>
                <w:bCs/>
                <w:sz w:val="21"/>
                <w:szCs w:val="21"/>
                <w:u w:val="single"/>
              </w:rPr>
              <w:t xml:space="preserve">4 </w:t>
            </w:r>
            <w:r>
              <w:rPr>
                <w:rFonts w:hint="eastAsia" w:ascii="宋体" w:hAnsi="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1" w:type="dxa"/>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4.2.3</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投标文件是否退还</w:t>
            </w:r>
          </w:p>
        </w:tc>
        <w:tc>
          <w:tcPr>
            <w:tcW w:w="6269" w:type="dxa"/>
            <w:vAlign w:val="center"/>
          </w:tcPr>
          <w:p>
            <w:pPr>
              <w:pStyle w:val="45"/>
              <w:snapToGrid w:val="0"/>
              <w:spacing w:line="360" w:lineRule="exact"/>
              <w:ind w:right="81"/>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5.1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开标时间和地点</w:t>
            </w:r>
          </w:p>
        </w:tc>
        <w:tc>
          <w:tcPr>
            <w:tcW w:w="6269"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0"/>
              <w:jc w:val="both"/>
              <w:textAlignment w:val="auto"/>
              <w:rPr>
                <w:rFonts w:hint="eastAsia" w:ascii="宋体" w:hAnsi="宋体"/>
                <w:b/>
                <w:bCs/>
                <w:sz w:val="21"/>
                <w:szCs w:val="21"/>
              </w:rPr>
            </w:pPr>
            <w:r>
              <w:rPr>
                <w:rFonts w:hint="eastAsia" w:ascii="宋体" w:hAnsi="宋体"/>
                <w:b/>
                <w:bCs/>
                <w:sz w:val="21"/>
                <w:szCs w:val="21"/>
              </w:rPr>
              <w:t xml:space="preserve">1、开标时间：同投标截止时间                                 </w:t>
            </w:r>
          </w:p>
          <w:p>
            <w:pPr>
              <w:pStyle w:val="2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right="0"/>
              <w:jc w:val="both"/>
              <w:textAlignment w:val="auto"/>
              <w:rPr>
                <w:b/>
                <w:bCs/>
                <w:sz w:val="21"/>
                <w:szCs w:val="21"/>
              </w:rPr>
            </w:pPr>
            <w:r>
              <w:rPr>
                <w:rFonts w:hint="eastAsia"/>
                <w:b/>
                <w:bCs/>
                <w:sz w:val="21"/>
                <w:szCs w:val="21"/>
              </w:rPr>
              <w:t>2、开标地点（不见面开标）：本项目采用不见面开标（腾讯会议），开标当日，投标人无需到达开标现场，各投标人需在开标前提前下载“腾讯会议”直播APP，加入会议， 会议号：</w:t>
            </w:r>
            <w:r>
              <w:rPr>
                <w:rFonts w:hint="eastAsia" w:ascii="Times New Roman" w:hAnsi="Times New Roman"/>
                <w:b/>
                <w:bCs/>
                <w:color w:val="FF0000"/>
                <w:sz w:val="21"/>
                <w:szCs w:val="21"/>
                <w:u w:val="single"/>
                <w:lang w:val="en-US" w:eastAsia="zh-CN"/>
              </w:rPr>
              <w:t xml:space="preserve">719 527 436 </w:t>
            </w:r>
            <w:r>
              <w:rPr>
                <w:rFonts w:hint="eastAsia"/>
                <w:b/>
                <w:bCs/>
                <w:sz w:val="21"/>
                <w:szCs w:val="21"/>
              </w:rPr>
              <w:t>。直接观看直播和在线交流。各投标人自行准备相关硬件设备，确保网络畅通，音响保持正常使用状态。</w:t>
            </w:r>
            <w:r>
              <w:rPr>
                <w:rFonts w:hint="eastAsia" w:ascii="Calibri" w:hAnsi="Calibri" w:cs="Times New Roman"/>
                <w:b/>
                <w:bCs/>
                <w:kern w:val="2"/>
                <w:sz w:val="21"/>
                <w:szCs w:val="21"/>
              </w:rPr>
              <w:t>不得因未能观看到视频直播或以不承认参加开标会人员身份对开标会议提出质疑</w:t>
            </w:r>
            <w:r>
              <w:rPr>
                <w:rFonts w:hint="eastAsia"/>
                <w:b/>
                <w:bCs/>
                <w:sz w:val="21"/>
                <w:szCs w:val="21"/>
              </w:rPr>
              <w:t>。</w:t>
            </w:r>
          </w:p>
          <w:p>
            <w:pPr>
              <w:pStyle w:val="45"/>
              <w:keepNext w:val="0"/>
              <w:keepLines w:val="0"/>
              <w:pageBreakBefore w:val="0"/>
              <w:widowControl w:val="0"/>
              <w:kinsoku/>
              <w:wordWrap/>
              <w:overflowPunct/>
              <w:topLinePunct w:val="0"/>
              <w:autoSpaceDE/>
              <w:autoSpaceDN/>
              <w:bidi w:val="0"/>
              <w:adjustRightInd/>
              <w:snapToGrid w:val="0"/>
              <w:spacing w:line="360" w:lineRule="exact"/>
              <w:ind w:right="0"/>
              <w:jc w:val="left"/>
              <w:textAlignment w:val="auto"/>
              <w:rPr>
                <w:rFonts w:asciiTheme="minorEastAsia" w:hAnsiTheme="minorEastAsia" w:eastAsiaTheme="minorEastAsia"/>
                <w:color w:val="000000" w:themeColor="text1"/>
                <w:sz w:val="21"/>
                <w:szCs w:val="21"/>
                <w:lang w:eastAsia="zh-CN"/>
              </w:rPr>
            </w:pPr>
            <w:r>
              <w:rPr>
                <w:rFonts w:hint="eastAsia" w:ascii="宋体" w:hAnsi="宋体"/>
                <w:b/>
                <w:bCs/>
                <w:sz w:val="21"/>
                <w:szCs w:val="21"/>
              </w:rPr>
              <w:t>3、解密密码发送要求：</w:t>
            </w:r>
            <w:r>
              <w:rPr>
                <w:rFonts w:hint="eastAsia" w:ascii="宋体" w:hAnsi="宋体" w:cs="宋体"/>
                <w:b/>
                <w:bCs/>
                <w:sz w:val="21"/>
                <w:szCs w:val="21"/>
              </w:rPr>
              <w:t>投标人必须在投标文件递交截止时间（开标时间）后</w:t>
            </w:r>
            <w:r>
              <w:rPr>
                <w:rFonts w:ascii="宋体" w:hAnsi="宋体" w:cs="宋体"/>
                <w:b/>
                <w:bCs/>
                <w:color w:val="FF0000"/>
                <w:sz w:val="21"/>
                <w:szCs w:val="21"/>
              </w:rPr>
              <w:t>30</w:t>
            </w:r>
            <w:r>
              <w:rPr>
                <w:rFonts w:hint="eastAsia" w:ascii="宋体" w:hAnsi="宋体" w:cs="宋体"/>
                <w:b/>
                <w:bCs/>
                <w:color w:val="FF0000"/>
                <w:sz w:val="21"/>
                <w:szCs w:val="21"/>
              </w:rPr>
              <w:t>分钟内</w:t>
            </w:r>
            <w:r>
              <w:rPr>
                <w:rFonts w:hint="eastAsia" w:ascii="宋体" w:hAnsi="宋体" w:cs="宋体"/>
                <w:b/>
                <w:bCs/>
                <w:color w:val="000000"/>
                <w:sz w:val="21"/>
                <w:szCs w:val="21"/>
              </w:rPr>
              <w:t>，使</w:t>
            </w:r>
            <w:r>
              <w:rPr>
                <w:rFonts w:hint="eastAsia" w:ascii="宋体" w:hAnsi="宋体" w:cs="宋体"/>
                <w:b/>
                <w:bCs/>
                <w:sz w:val="21"/>
                <w:szCs w:val="21"/>
              </w:rPr>
              <w:t>用发送投标文件的同一邮箱将投标文件的解密密码发送至招标人指定的邮箱（</w:t>
            </w:r>
            <w:r>
              <w:rPr>
                <w:rFonts w:hint="eastAsia" w:ascii="宋体" w:hAnsi="宋体" w:cs="宋体"/>
                <w:b/>
                <w:bCs/>
                <w:color w:val="FF0000"/>
                <w:sz w:val="21"/>
                <w:szCs w:val="21"/>
                <w:lang w:val="en-US" w:eastAsia="zh-CN"/>
              </w:rPr>
              <w:t>1339491974</w:t>
            </w:r>
            <w:r>
              <w:rPr>
                <w:rFonts w:hint="eastAsia" w:ascii="宋体" w:hAnsi="宋体" w:cs="宋体"/>
                <w:b/>
                <w:bCs/>
                <w:color w:val="FF0000"/>
                <w:sz w:val="21"/>
                <w:szCs w:val="21"/>
              </w:rPr>
              <w:t>@</w:t>
            </w:r>
            <w:r>
              <w:rPr>
                <w:rFonts w:hint="eastAsia" w:ascii="宋体" w:hAnsi="宋体" w:cs="宋体"/>
                <w:b/>
                <w:bCs/>
                <w:color w:val="FF0000"/>
                <w:sz w:val="21"/>
                <w:szCs w:val="21"/>
                <w:lang w:val="en-US" w:eastAsia="zh-CN"/>
              </w:rPr>
              <w:t>qq</w:t>
            </w:r>
            <w:r>
              <w:rPr>
                <w:rFonts w:hint="eastAsia" w:ascii="宋体" w:hAnsi="宋体" w:cs="宋体"/>
                <w:b/>
                <w:bCs/>
                <w:color w:val="FF0000"/>
                <w:sz w:val="21"/>
                <w:szCs w:val="21"/>
              </w:rPr>
              <w:t>.com</w:t>
            </w:r>
            <w:r>
              <w:rPr>
                <w:rFonts w:hint="eastAsia" w:ascii="宋体" w:hAnsi="宋体" w:cs="宋体"/>
                <w:b/>
                <w:bCs/>
                <w:sz w:val="21"/>
                <w:szCs w:val="21"/>
              </w:rPr>
              <w:t>），邮件发送主题上标明“</w:t>
            </w:r>
            <w:r>
              <w:rPr>
                <w:rFonts w:hint="eastAsia" w:ascii="宋体" w:hAnsi="宋体" w:cs="宋体"/>
                <w:b/>
                <w:bCs/>
                <w:color w:val="FF0000"/>
                <w:sz w:val="21"/>
                <w:szCs w:val="21"/>
              </w:rPr>
              <w:t>投标人简称+</w:t>
            </w:r>
            <w:r>
              <w:rPr>
                <w:rFonts w:hint="eastAsia" w:cs="宋体"/>
                <w:b/>
                <w:bCs/>
                <w:color w:val="FF0000"/>
                <w:sz w:val="21"/>
                <w:szCs w:val="21"/>
                <w:lang w:eastAsia="zh-CN"/>
              </w:rPr>
              <w:t>未来科技城B1楼装修设计项目</w:t>
            </w:r>
            <w:r>
              <w:rPr>
                <w:rFonts w:hint="eastAsia" w:ascii="宋体" w:hAnsi="宋体" w:cs="宋体"/>
                <w:b/>
                <w:bCs/>
                <w:color w:val="FF0000"/>
                <w:sz w:val="21"/>
                <w:szCs w:val="21"/>
              </w:rPr>
              <w:t>投标文件解密密码</w:t>
            </w:r>
            <w:r>
              <w:rPr>
                <w:rFonts w:hint="eastAsia" w:ascii="宋体" w:hAnsi="宋体" w:cs="宋体"/>
                <w:b/>
                <w:bCs/>
                <w:sz w:val="21"/>
                <w:szCs w:val="21"/>
              </w:rPr>
              <w:t>”字样。投标人在规定的时间内未发送或发送的解密密码不正确导致无法解密的，作无效标书处理。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1" w:type="dxa"/>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6.1.1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评标委员会的组建</w:t>
            </w:r>
          </w:p>
        </w:tc>
        <w:tc>
          <w:tcPr>
            <w:tcW w:w="6269" w:type="dxa"/>
            <w:vAlign w:val="center"/>
          </w:tcPr>
          <w:p>
            <w:pPr>
              <w:pStyle w:val="45"/>
              <w:tabs>
                <w:tab w:val="left" w:pos="2309"/>
                <w:tab w:val="left" w:pos="2729"/>
                <w:tab w:val="left" w:pos="3826"/>
              </w:tabs>
              <w:snapToGrid w:val="0"/>
              <w:spacing w:line="360" w:lineRule="exact"/>
              <w:ind w:right="-3"/>
              <w:jc w:val="left"/>
              <w:rPr>
                <w:rFonts w:hint="default" w:asciiTheme="minorEastAsia" w:hAnsiTheme="minorEastAsia" w:eastAsiaTheme="minorEastAsia"/>
                <w:color w:val="000000" w:themeColor="text1"/>
                <w:sz w:val="21"/>
                <w:szCs w:val="21"/>
                <w:lang w:val="en-US" w:eastAsia="zh-CN"/>
              </w:rPr>
            </w:pPr>
            <w:r>
              <w:rPr>
                <w:rFonts w:hint="default" w:asciiTheme="minorEastAsia" w:hAnsiTheme="minorEastAsia" w:eastAsiaTheme="minorEastAsia"/>
                <w:color w:val="000000" w:themeColor="text1"/>
                <w:sz w:val="21"/>
                <w:szCs w:val="21"/>
                <w:lang w:val="en-US" w:eastAsia="zh-CN"/>
              </w:rPr>
              <w:t>电脑随机抽取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12"/>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6.3.2</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评标委员会推荐中标候选人的人数</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推荐的中标候选人数：</w:t>
            </w:r>
            <w:r>
              <w:rPr>
                <w:rFonts w:asciiTheme="minorEastAsia" w:hAnsiTheme="minorEastAsia" w:eastAsiaTheme="minorEastAsia"/>
                <w:color w:val="000000" w:themeColor="text1"/>
                <w:sz w:val="21"/>
                <w:szCs w:val="21"/>
                <w:lang w:eastAsia="zh-CN"/>
              </w:rPr>
              <w:t xml:space="preserve"> </w:t>
            </w:r>
            <w:r>
              <w:rPr>
                <w:rFonts w:hint="eastAsia" w:asciiTheme="minorEastAsia" w:hAnsiTheme="minorEastAsia" w:eastAsiaTheme="minorEastAsia"/>
                <w:color w:val="000000" w:themeColor="text1"/>
                <w:sz w:val="21"/>
                <w:szCs w:val="21"/>
                <w:lang w:eastAsia="zh-CN"/>
              </w:rPr>
              <w:t>1</w:t>
            </w:r>
            <w:r>
              <w:rPr>
                <w:rFonts w:asciiTheme="minorEastAsia" w:hAnsiTheme="minorEastAsia" w:eastAsiaTheme="minorEastAsia"/>
                <w:color w:val="000000" w:themeColor="text1"/>
                <w:sz w:val="21"/>
                <w:szCs w:val="21"/>
                <w:lang w:eastAsia="zh-CN"/>
              </w:rPr>
              <w:t xml:space="preserve"> </w:t>
            </w:r>
            <w:r>
              <w:rPr>
                <w:rFonts w:hint="eastAsia" w:asciiTheme="minorEastAsia" w:hAnsiTheme="minorEastAsia" w:eastAsiaTheme="minorEastAsia"/>
                <w:color w:val="000000" w:themeColor="text1"/>
                <w:sz w:val="21"/>
                <w:szCs w:val="21"/>
                <w:lang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7.1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中标候选人公示媒介及期限</w:t>
            </w:r>
          </w:p>
        </w:tc>
        <w:tc>
          <w:tcPr>
            <w:tcW w:w="6269" w:type="dxa"/>
            <w:vAlign w:val="center"/>
          </w:tcPr>
          <w:p>
            <w:pPr>
              <w:pStyle w:val="45"/>
              <w:tabs>
                <w:tab w:val="left" w:pos="2100"/>
              </w:tabs>
              <w:snapToGrid w:val="0"/>
              <w:spacing w:line="360" w:lineRule="exact"/>
              <w:ind w:right="1928"/>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公示媒介：</w:t>
            </w:r>
            <w:r>
              <w:rPr>
                <w:rFonts w:hint="eastAsia" w:asciiTheme="minorEastAsia" w:hAnsiTheme="minorEastAsia" w:eastAsiaTheme="minorEastAsia"/>
                <w:color w:val="000000" w:themeColor="text1"/>
                <w:sz w:val="21"/>
                <w:szCs w:val="21"/>
                <w:lang w:eastAsia="zh-CN"/>
              </w:rPr>
              <w:t>同招标公告发布媒体</w:t>
            </w:r>
          </w:p>
          <w:p>
            <w:pPr>
              <w:pStyle w:val="45"/>
              <w:tabs>
                <w:tab w:val="left" w:pos="2100"/>
              </w:tabs>
              <w:snapToGrid w:val="0"/>
              <w:spacing w:line="360" w:lineRule="exact"/>
              <w:ind w:right="1928"/>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公示期限：不少于</w:t>
            </w:r>
            <w:r>
              <w:rPr>
                <w:rFonts w:hint="eastAsia" w:asciiTheme="minorEastAsia" w:hAnsiTheme="minorEastAsia" w:eastAsiaTheme="minorEastAsia"/>
                <w:color w:val="000000" w:themeColor="text1"/>
                <w:sz w:val="21"/>
                <w:szCs w:val="21"/>
                <w:lang w:eastAsia="zh-CN"/>
              </w:rPr>
              <w:t>3</w:t>
            </w:r>
            <w:r>
              <w:rPr>
                <w:rFonts w:asciiTheme="minorEastAsia" w:hAnsiTheme="minorEastAsia" w:eastAsiaTheme="minorEastAsia"/>
                <w:color w:val="000000" w:themeColor="text1"/>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7.4</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是否授权评标委员会确定中标人</w:t>
            </w:r>
          </w:p>
        </w:tc>
        <w:tc>
          <w:tcPr>
            <w:tcW w:w="6269" w:type="dxa"/>
            <w:vAlign w:val="center"/>
          </w:tcPr>
          <w:p>
            <w:pPr>
              <w:snapToGrid w:val="0"/>
              <w:spacing w:line="360" w:lineRule="exact"/>
              <w:jc w:val="left"/>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□是</w:t>
            </w:r>
          </w:p>
          <w:p>
            <w:pPr>
              <w:snapToGrid w:val="0"/>
              <w:spacing w:line="360" w:lineRule="exact"/>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否</w:t>
            </w:r>
            <w:r>
              <w:rPr>
                <w:rFonts w:hint="eastAsia" w:asciiTheme="minorEastAsia" w:hAnsiTheme="minorEastAsia" w:eastAsiaTheme="minorEastAsia"/>
                <w:color w:val="000000" w:themeColor="text1"/>
                <w:sz w:val="21"/>
                <w:szCs w:val="21"/>
                <w:lang w:eastAsia="zh-CN"/>
              </w:rPr>
              <w:t>，推荐的中标候选人数： 1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7.6</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技术成果经济补偿</w:t>
            </w:r>
          </w:p>
        </w:tc>
        <w:tc>
          <w:tcPr>
            <w:tcW w:w="6269" w:type="dxa"/>
            <w:vAlign w:val="center"/>
          </w:tcPr>
          <w:p>
            <w:pPr>
              <w:pStyle w:val="45"/>
              <w:snapToGrid w:val="0"/>
              <w:spacing w:line="360" w:lineRule="exact"/>
              <w:ind w:right="1178"/>
              <w:jc w:val="left"/>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sym w:font="Wingdings 2" w:char="0052"/>
            </w:r>
            <w:r>
              <w:rPr>
                <w:rFonts w:asciiTheme="minorEastAsia" w:hAnsiTheme="minorEastAsia" w:eastAsiaTheme="minorEastAsia"/>
                <w:color w:val="000000" w:themeColor="text1"/>
                <w:sz w:val="21"/>
                <w:szCs w:val="21"/>
                <w:lang w:eastAsia="zh-CN"/>
              </w:rPr>
              <w:t>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ind w:right="240"/>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7.7.1</w:t>
            </w:r>
          </w:p>
        </w:tc>
        <w:tc>
          <w:tcPr>
            <w:tcW w:w="2561" w:type="dxa"/>
            <w:vAlign w:val="center"/>
          </w:tcPr>
          <w:p>
            <w:pPr>
              <w:pStyle w:val="45"/>
              <w:snapToGrid w:val="0"/>
              <w:spacing w:line="360" w:lineRule="exact"/>
              <w:ind w:right="144"/>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履约保证金</w:t>
            </w:r>
          </w:p>
        </w:tc>
        <w:tc>
          <w:tcPr>
            <w:tcW w:w="626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lang w:eastAsia="zh-CN"/>
              </w:rPr>
            </w:pPr>
            <w:r>
              <w:rPr>
                <w:rFonts w:hint="eastAsia"/>
                <w:lang w:eastAsia="zh-CN"/>
              </w:rPr>
              <w:sym w:font="Wingdings 2" w:char="0052"/>
            </w:r>
            <w:r>
              <w:rPr>
                <w:rFonts w:hint="eastAsia"/>
                <w:lang w:eastAsia="zh-CN"/>
              </w:rPr>
              <w:t xml:space="preserve">是  </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lang w:eastAsia="zh-CN"/>
              </w:rPr>
            </w:pPr>
            <w:r>
              <w:rPr>
                <w:rFonts w:hint="eastAsia"/>
                <w:sz w:val="21"/>
                <w:szCs w:val="21"/>
                <w:lang w:eastAsia="zh-CN"/>
              </w:rPr>
              <w:t>履约保证金的形式：现金（以转账、电汇或银行汇票形式汇转至招标人指定账户）、银行保函、保险公司保单（出具保单的保险公司须在盐城设有办公机构，以便招标人核验保单真实性）。</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lang w:eastAsia="zh-CN"/>
              </w:rPr>
            </w:pPr>
            <w:r>
              <w:rPr>
                <w:rFonts w:hint="eastAsia"/>
                <w:sz w:val="21"/>
                <w:szCs w:val="21"/>
                <w:lang w:eastAsia="zh-CN"/>
              </w:rPr>
              <w:t>履约保证金的金额为标段中标金额的10%。</w:t>
            </w:r>
          </w:p>
          <w:p>
            <w:pPr>
              <w:adjustRightInd w:val="0"/>
              <w:snapToGrid w:val="0"/>
              <w:spacing w:line="360" w:lineRule="exact"/>
              <w:jc w:val="both"/>
              <w:rPr>
                <w:rFonts w:hint="eastAsia"/>
                <w:sz w:val="21"/>
                <w:szCs w:val="21"/>
                <w:lang w:eastAsia="zh-CN"/>
              </w:rPr>
            </w:pPr>
            <w:r>
              <w:rPr>
                <w:rFonts w:hint="eastAsia"/>
                <w:sz w:val="21"/>
                <w:szCs w:val="21"/>
                <w:lang w:eastAsia="zh-CN"/>
              </w:rPr>
              <w:t>投标人在收到中标通知书后，须在15个工作日内向招标人足额提交履约保证金。招标人对中标人不能遵守招标文件约定，不能按时办理中标手续和缴纳履约保证金等费用，影响或者推迟签订合同的，招标人有权在中标通知书发出后第16个工作日起宣布该中标人废标，有权没收其投标保证金，并按照国家相关法律、法规和规章的规定，建议行政主管部门予以处罚。</w:t>
            </w:r>
          </w:p>
          <w:p>
            <w:pPr>
              <w:adjustRightInd w:val="0"/>
              <w:snapToGrid w:val="0"/>
              <w:spacing w:line="360" w:lineRule="exact"/>
              <w:jc w:val="both"/>
              <w:rPr>
                <w:rFonts w:hint="default"/>
                <w:lang w:val="en-US" w:eastAsia="zh-CN"/>
              </w:rPr>
            </w:pPr>
            <w:r>
              <w:rPr>
                <w:rFonts w:hint="default" w:ascii="宋体" w:hAnsi="宋体" w:eastAsia="宋体" w:cs="宋体"/>
                <w:sz w:val="21"/>
                <w:szCs w:val="21"/>
                <w:lang w:val="en-US" w:eastAsia="zh-CN" w:bidi="ar-SA"/>
              </w:rPr>
              <w:t>根据盐政发〔2020〕57号精神，只要获得我市近两年度建筑业星级企业或建筑业发展先进企业之一表彰的，可免交本项目履约保证金等由投标企业缴纳的相关保证金（符合免交条件的企业名单详见本招标文件附件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jc w:val="center"/>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10</w:t>
            </w:r>
          </w:p>
        </w:tc>
        <w:tc>
          <w:tcPr>
            <w:tcW w:w="8830" w:type="dxa"/>
            <w:gridSpan w:val="2"/>
            <w:vAlign w:val="center"/>
          </w:tcPr>
          <w:p>
            <w:pPr>
              <w:widowControl/>
              <w:snapToGrid w:val="0"/>
              <w:spacing w:line="360" w:lineRule="exact"/>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pPr>
              <w:pStyle w:val="45"/>
              <w:snapToGrid w:val="0"/>
              <w:spacing w:line="360" w:lineRule="exact"/>
              <w:jc w:val="center"/>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10</w:t>
            </w:r>
            <w:r>
              <w:rPr>
                <w:rFonts w:hint="eastAsia" w:asciiTheme="minorEastAsia" w:hAnsiTheme="minorEastAsia" w:eastAsiaTheme="minorEastAsia"/>
                <w:color w:val="000000" w:themeColor="text1"/>
                <w:sz w:val="21"/>
                <w:szCs w:val="21"/>
                <w:lang w:eastAsia="zh-CN"/>
              </w:rPr>
              <w:t>.2</w:t>
            </w:r>
          </w:p>
        </w:tc>
        <w:tc>
          <w:tcPr>
            <w:tcW w:w="8830"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exact"/>
              <w:jc w:val="both"/>
              <w:textAlignment w:val="auto"/>
              <w:rPr>
                <w:lang w:eastAsia="zh-CN"/>
              </w:rPr>
            </w:pPr>
            <w:r>
              <w:rPr>
                <w:rFonts w:hint="eastAsia"/>
                <w:lang w:eastAsia="zh-CN"/>
              </w:rPr>
              <w:t>1、本招标文件时间均以中华人民共和国北京时间为准，所涉及金额的币种均为人民币。</w:t>
            </w:r>
          </w:p>
          <w:p>
            <w:pPr>
              <w:keepNext w:val="0"/>
              <w:keepLines w:val="0"/>
              <w:pageBreakBefore w:val="0"/>
              <w:widowControl/>
              <w:kinsoku/>
              <w:wordWrap/>
              <w:overflowPunct/>
              <w:topLinePunct w:val="0"/>
              <w:autoSpaceDE/>
              <w:autoSpaceDN/>
              <w:bidi w:val="0"/>
              <w:adjustRightInd/>
              <w:snapToGrid w:val="0"/>
              <w:spacing w:line="360" w:lineRule="exact"/>
              <w:jc w:val="both"/>
              <w:textAlignment w:val="auto"/>
              <w:rPr>
                <w:lang w:eastAsia="zh-CN"/>
              </w:rPr>
            </w:pPr>
            <w:r>
              <w:rPr>
                <w:rFonts w:hint="eastAsia"/>
                <w:lang w:val="en-US" w:eastAsia="zh-CN"/>
              </w:rPr>
              <w:t>2</w:t>
            </w:r>
            <w:r>
              <w:rPr>
                <w:rFonts w:hint="eastAsia"/>
                <w:lang w:eastAsia="zh-CN"/>
              </w:rPr>
              <w:t>、凡参与本工程投标的投标人，视同已踏勘过项目现场和研究了本招标文件的所有内容，并无保留地接受招标文件的所有条款（含招标答疑、补充通知及招标控制价等）。</w:t>
            </w:r>
          </w:p>
          <w:p>
            <w:pPr>
              <w:keepNext w:val="0"/>
              <w:keepLines w:val="0"/>
              <w:pageBreakBefore w:val="0"/>
              <w:widowControl/>
              <w:kinsoku/>
              <w:wordWrap/>
              <w:overflowPunct/>
              <w:topLinePunct w:val="0"/>
              <w:autoSpaceDE/>
              <w:autoSpaceDN/>
              <w:bidi w:val="0"/>
              <w:adjustRightInd/>
              <w:snapToGrid w:val="0"/>
              <w:spacing w:line="360" w:lineRule="exact"/>
              <w:jc w:val="both"/>
              <w:textAlignment w:val="auto"/>
              <w:rPr>
                <w:lang w:eastAsia="zh-CN"/>
              </w:rPr>
            </w:pPr>
            <w:r>
              <w:rPr>
                <w:rFonts w:hint="eastAsia"/>
                <w:lang w:val="en-US" w:eastAsia="zh-CN"/>
              </w:rPr>
              <w:t>3</w:t>
            </w:r>
            <w:r>
              <w:rPr>
                <w:rFonts w:hint="eastAsia"/>
                <w:lang w:eastAsia="zh-CN"/>
              </w:rPr>
              <w:t>、本招标文件未尽事宜，按国家和省法律法规、规章要求处理。</w:t>
            </w:r>
          </w:p>
          <w:p>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lang w:eastAsia="zh-CN"/>
              </w:rPr>
            </w:pPr>
            <w:r>
              <w:rPr>
                <w:rFonts w:hint="eastAsia"/>
                <w:lang w:val="en-US" w:eastAsia="zh-CN"/>
              </w:rPr>
              <w:t>4</w:t>
            </w:r>
            <w:r>
              <w:rPr>
                <w:rFonts w:hint="eastAsia"/>
                <w:lang w:eastAsia="zh-CN"/>
              </w:rPr>
              <w:t>、本招标文件的解释权归招标人所有。</w:t>
            </w:r>
          </w:p>
          <w:p>
            <w:pPr>
              <w:pStyle w:val="2"/>
              <w:keepNext w:val="0"/>
              <w:keepLines w:val="0"/>
              <w:pageBreakBefore w:val="0"/>
              <w:kinsoku/>
              <w:wordWrap/>
              <w:overflowPunct/>
              <w:topLinePunct w:val="0"/>
              <w:autoSpaceDE/>
              <w:autoSpaceDN/>
              <w:bidi w:val="0"/>
              <w:adjustRightInd/>
              <w:spacing w:line="360" w:lineRule="exact"/>
              <w:ind w:left="0" w:leftChars="0" w:firstLine="0" w:firstLineChars="0"/>
              <w:jc w:val="both"/>
              <w:textAlignment w:val="auto"/>
              <w:rPr>
                <w:lang w:eastAsia="zh-CN"/>
              </w:rPr>
            </w:pPr>
            <w:r>
              <w:rPr>
                <w:rFonts w:hint="eastAsia" w:ascii="宋体" w:hAnsi="宋体" w:eastAsia="宋体" w:cs="宋体"/>
                <w:b/>
                <w:bCs/>
                <w:sz w:val="22"/>
                <w:szCs w:val="22"/>
                <w:lang w:val="en-US" w:eastAsia="zh-CN" w:bidi="ar-SA"/>
              </w:rPr>
              <w:t>因本项目采用不见面开标模式，故招标人特别说明如下：</w:t>
            </w:r>
            <w:r>
              <w:rPr>
                <w:rFonts w:hint="eastAsia" w:ascii="宋体" w:hAnsi="宋体" w:eastAsia="宋体" w:cs="宋体"/>
                <w:b/>
                <w:bCs/>
                <w:sz w:val="22"/>
                <w:szCs w:val="22"/>
                <w:lang w:val="en-US" w:eastAsia="zh-CN" w:bidi="ar-SA"/>
              </w:rPr>
              <w:br w:type="textWrapping"/>
            </w:r>
            <w:r>
              <w:rPr>
                <w:rFonts w:hint="eastAsia" w:ascii="宋体" w:hAnsi="宋体" w:eastAsia="宋体" w:cs="宋体"/>
                <w:b/>
                <w:bCs/>
                <w:sz w:val="22"/>
                <w:szCs w:val="22"/>
                <w:lang w:val="en-US" w:eastAsia="zh-CN" w:bidi="ar-SA"/>
              </w:rPr>
              <w:t>（1）不见面开标项目的时间均以国家授时中心发布的时间为准。</w:t>
            </w:r>
            <w:r>
              <w:rPr>
                <w:rFonts w:hint="eastAsia" w:ascii="宋体" w:hAnsi="宋体" w:eastAsia="宋体" w:cs="宋体"/>
                <w:b/>
                <w:bCs/>
                <w:sz w:val="22"/>
                <w:szCs w:val="22"/>
                <w:lang w:val="en-US" w:eastAsia="zh-CN" w:bidi="ar-SA"/>
              </w:rPr>
              <w:br w:type="textWrapping"/>
            </w:r>
            <w:r>
              <w:rPr>
                <w:rFonts w:hint="eastAsia" w:ascii="宋体" w:hAnsi="宋体" w:eastAsia="宋体" w:cs="宋体"/>
                <w:b/>
                <w:bCs/>
                <w:sz w:val="22"/>
                <w:szCs w:val="22"/>
                <w:lang w:val="en-US" w:eastAsia="zh-CN" w:bidi="ar-SA"/>
              </w:rPr>
              <w:t>（2）投标人投标文件的编制和递交，应依照招标文件的规定进行。如未按招标文件要求编制、递交电子投标文件，将可能导致废标，其后果由投标人自负。</w:t>
            </w:r>
          </w:p>
        </w:tc>
      </w:tr>
    </w:tbl>
    <w:p>
      <w:pPr>
        <w:rPr>
          <w:color w:val="000000" w:themeColor="text1"/>
          <w:lang w:eastAsia="zh-CN"/>
        </w:rPr>
      </w:pPr>
      <w:bookmarkStart w:id="15" w:name="_bookmark22"/>
      <w:bookmarkEnd w:id="15"/>
      <w:bookmarkStart w:id="16" w:name="_bookmark20"/>
      <w:bookmarkEnd w:id="16"/>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1.  总则</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17" w:name="_bookmark23"/>
      <w:bookmarkEnd w:id="17"/>
      <w:r>
        <w:rPr>
          <w:rFonts w:asciiTheme="minorEastAsia" w:hAnsiTheme="minorEastAsia" w:eastAsiaTheme="minorEastAsia"/>
          <w:b/>
          <w:color w:val="000000" w:themeColor="text1"/>
          <w:sz w:val="21"/>
          <w:szCs w:val="21"/>
          <w:lang w:eastAsia="zh-CN"/>
        </w:rPr>
        <w:t>1.1</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招标项目概况</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1.1.1 根</w:t>
      </w:r>
      <w:r>
        <w:rPr>
          <w:rFonts w:asciiTheme="minorEastAsia" w:hAnsiTheme="minorEastAsia" w:eastAsiaTheme="minorEastAsia"/>
          <w:color w:val="000000" w:themeColor="text1"/>
          <w:spacing w:val="-10"/>
          <w:lang w:eastAsia="zh-CN"/>
        </w:rPr>
        <w:t>据</w:t>
      </w:r>
      <w:r>
        <w:rPr>
          <w:rFonts w:asciiTheme="minorEastAsia" w:hAnsiTheme="minorEastAsia" w:eastAsiaTheme="minorEastAsia"/>
          <w:color w:val="000000" w:themeColor="text1"/>
          <w:lang w:eastAsia="zh-CN"/>
        </w:rPr>
        <w:t>《</w:t>
      </w:r>
      <w:r>
        <w:rPr>
          <w:rFonts w:asciiTheme="minorEastAsia" w:hAnsiTheme="minorEastAsia" w:eastAsiaTheme="minorEastAsia"/>
          <w:color w:val="000000" w:themeColor="text1"/>
          <w:spacing w:val="-3"/>
          <w:lang w:eastAsia="zh-CN"/>
        </w:rPr>
        <w:t>中</w:t>
      </w:r>
      <w:r>
        <w:rPr>
          <w:rFonts w:asciiTheme="minorEastAsia" w:hAnsiTheme="minorEastAsia" w:eastAsiaTheme="minorEastAsia"/>
          <w:color w:val="000000" w:themeColor="text1"/>
          <w:lang w:eastAsia="zh-CN"/>
        </w:rPr>
        <w:t>华</w:t>
      </w:r>
      <w:r>
        <w:rPr>
          <w:rFonts w:asciiTheme="minorEastAsia" w:hAnsiTheme="minorEastAsia" w:eastAsiaTheme="minorEastAsia"/>
          <w:color w:val="000000" w:themeColor="text1"/>
          <w:spacing w:val="-3"/>
          <w:lang w:eastAsia="zh-CN"/>
        </w:rPr>
        <w:t>人</w:t>
      </w:r>
      <w:r>
        <w:rPr>
          <w:rFonts w:asciiTheme="minorEastAsia" w:hAnsiTheme="minorEastAsia" w:eastAsiaTheme="minorEastAsia"/>
          <w:color w:val="000000" w:themeColor="text1"/>
          <w:lang w:eastAsia="zh-CN"/>
        </w:rPr>
        <w:t>民</w:t>
      </w:r>
      <w:r>
        <w:rPr>
          <w:rFonts w:asciiTheme="minorEastAsia" w:hAnsiTheme="minorEastAsia" w:eastAsiaTheme="minorEastAsia"/>
          <w:color w:val="000000" w:themeColor="text1"/>
          <w:spacing w:val="-3"/>
          <w:lang w:eastAsia="zh-CN"/>
        </w:rPr>
        <w:t>共和</w:t>
      </w:r>
      <w:r>
        <w:rPr>
          <w:rFonts w:asciiTheme="minorEastAsia" w:hAnsiTheme="minorEastAsia" w:eastAsiaTheme="minorEastAsia"/>
          <w:color w:val="000000" w:themeColor="text1"/>
          <w:lang w:eastAsia="zh-CN"/>
        </w:rPr>
        <w:t>国招</w:t>
      </w:r>
      <w:r>
        <w:rPr>
          <w:rFonts w:asciiTheme="minorEastAsia" w:hAnsiTheme="minorEastAsia" w:eastAsiaTheme="minorEastAsia"/>
          <w:color w:val="000000" w:themeColor="text1"/>
          <w:spacing w:val="-3"/>
          <w:lang w:eastAsia="zh-CN"/>
        </w:rPr>
        <w:t>标</w:t>
      </w:r>
      <w:r>
        <w:rPr>
          <w:rFonts w:asciiTheme="minorEastAsia" w:hAnsiTheme="minorEastAsia" w:eastAsiaTheme="minorEastAsia"/>
          <w:color w:val="000000" w:themeColor="text1"/>
          <w:lang w:eastAsia="zh-CN"/>
        </w:rPr>
        <w:t>投</w:t>
      </w:r>
      <w:r>
        <w:rPr>
          <w:rFonts w:asciiTheme="minorEastAsia" w:hAnsiTheme="minorEastAsia" w:eastAsiaTheme="minorEastAsia"/>
          <w:color w:val="000000" w:themeColor="text1"/>
          <w:spacing w:val="-3"/>
          <w:lang w:eastAsia="zh-CN"/>
        </w:rPr>
        <w:t>标</w:t>
      </w:r>
      <w:r>
        <w:rPr>
          <w:rFonts w:asciiTheme="minorEastAsia" w:hAnsiTheme="minorEastAsia" w:eastAsiaTheme="minorEastAsia"/>
          <w:color w:val="000000" w:themeColor="text1"/>
          <w:lang w:eastAsia="zh-CN"/>
        </w:rPr>
        <w:t>法</w:t>
      </w:r>
      <w:r>
        <w:rPr>
          <w:rFonts w:asciiTheme="minorEastAsia" w:hAnsiTheme="minorEastAsia" w:eastAsiaTheme="minorEastAsia"/>
          <w:color w:val="000000" w:themeColor="text1"/>
          <w:spacing w:val="-106"/>
          <w:lang w:eastAsia="zh-CN"/>
        </w:rPr>
        <w:t>》</w:t>
      </w:r>
      <w:r>
        <w:rPr>
          <w:rFonts w:asciiTheme="minorEastAsia" w:hAnsiTheme="minorEastAsia" w:eastAsiaTheme="minorEastAsia"/>
          <w:color w:val="000000" w:themeColor="text1"/>
          <w:spacing w:val="-116"/>
          <w:lang w:eastAsia="zh-CN"/>
        </w:rPr>
        <w:t>、</w:t>
      </w:r>
      <w:r>
        <w:rPr>
          <w:rFonts w:asciiTheme="minorEastAsia" w:hAnsiTheme="minorEastAsia" w:eastAsiaTheme="minorEastAsia"/>
          <w:color w:val="000000" w:themeColor="text1"/>
          <w:spacing w:val="-3"/>
          <w:lang w:eastAsia="zh-CN"/>
        </w:rPr>
        <w:t>《</w:t>
      </w:r>
      <w:r>
        <w:rPr>
          <w:rFonts w:asciiTheme="minorEastAsia" w:hAnsiTheme="minorEastAsia" w:eastAsiaTheme="minorEastAsia"/>
          <w:color w:val="000000" w:themeColor="text1"/>
          <w:lang w:eastAsia="zh-CN"/>
        </w:rPr>
        <w:t>中</w:t>
      </w:r>
      <w:r>
        <w:rPr>
          <w:rFonts w:asciiTheme="minorEastAsia" w:hAnsiTheme="minorEastAsia" w:eastAsiaTheme="minorEastAsia"/>
          <w:color w:val="000000" w:themeColor="text1"/>
          <w:spacing w:val="-3"/>
          <w:lang w:eastAsia="zh-CN"/>
        </w:rPr>
        <w:t>华人</w:t>
      </w:r>
      <w:r>
        <w:rPr>
          <w:rFonts w:asciiTheme="minorEastAsia" w:hAnsiTheme="minorEastAsia" w:eastAsiaTheme="minorEastAsia"/>
          <w:color w:val="000000" w:themeColor="text1"/>
          <w:lang w:eastAsia="zh-CN"/>
        </w:rPr>
        <w:t>民共</w:t>
      </w:r>
      <w:r>
        <w:rPr>
          <w:rFonts w:asciiTheme="minorEastAsia" w:hAnsiTheme="minorEastAsia" w:eastAsiaTheme="minorEastAsia"/>
          <w:color w:val="000000" w:themeColor="text1"/>
          <w:spacing w:val="-3"/>
          <w:lang w:eastAsia="zh-CN"/>
        </w:rPr>
        <w:t>和</w:t>
      </w:r>
      <w:r>
        <w:rPr>
          <w:rFonts w:asciiTheme="minorEastAsia" w:hAnsiTheme="minorEastAsia" w:eastAsiaTheme="minorEastAsia"/>
          <w:color w:val="000000" w:themeColor="text1"/>
          <w:lang w:eastAsia="zh-CN"/>
        </w:rPr>
        <w:t>国</w:t>
      </w:r>
      <w:r>
        <w:rPr>
          <w:rFonts w:asciiTheme="minorEastAsia" w:hAnsiTheme="minorEastAsia" w:eastAsiaTheme="minorEastAsia"/>
          <w:color w:val="000000" w:themeColor="text1"/>
          <w:spacing w:val="-3"/>
          <w:lang w:eastAsia="zh-CN"/>
        </w:rPr>
        <w:t>招</w:t>
      </w:r>
      <w:r>
        <w:rPr>
          <w:rFonts w:asciiTheme="minorEastAsia" w:hAnsiTheme="minorEastAsia" w:eastAsiaTheme="minorEastAsia"/>
          <w:color w:val="000000" w:themeColor="text1"/>
          <w:lang w:eastAsia="zh-CN"/>
        </w:rPr>
        <w:t>标</w:t>
      </w:r>
      <w:r>
        <w:rPr>
          <w:rFonts w:asciiTheme="minorEastAsia" w:hAnsiTheme="minorEastAsia" w:eastAsiaTheme="minorEastAsia"/>
          <w:color w:val="000000" w:themeColor="text1"/>
          <w:spacing w:val="-3"/>
          <w:lang w:eastAsia="zh-CN"/>
        </w:rPr>
        <w:t>投</w:t>
      </w:r>
      <w:r>
        <w:rPr>
          <w:rFonts w:asciiTheme="minorEastAsia" w:hAnsiTheme="minorEastAsia" w:eastAsiaTheme="minorEastAsia"/>
          <w:color w:val="000000" w:themeColor="text1"/>
          <w:lang w:eastAsia="zh-CN"/>
        </w:rPr>
        <w:t>标</w:t>
      </w:r>
      <w:r>
        <w:rPr>
          <w:rFonts w:asciiTheme="minorEastAsia" w:hAnsiTheme="minorEastAsia" w:eastAsiaTheme="minorEastAsia"/>
          <w:color w:val="000000" w:themeColor="text1"/>
          <w:spacing w:val="-3"/>
          <w:lang w:eastAsia="zh-CN"/>
        </w:rPr>
        <w:t>法</w:t>
      </w:r>
      <w:r>
        <w:rPr>
          <w:rFonts w:asciiTheme="minorEastAsia" w:hAnsiTheme="minorEastAsia" w:eastAsiaTheme="minorEastAsia"/>
          <w:color w:val="000000" w:themeColor="text1"/>
          <w:lang w:eastAsia="zh-CN"/>
        </w:rPr>
        <w:t>实</w:t>
      </w:r>
      <w:r>
        <w:rPr>
          <w:rFonts w:asciiTheme="minorEastAsia" w:hAnsiTheme="minorEastAsia" w:eastAsiaTheme="minorEastAsia"/>
          <w:color w:val="000000" w:themeColor="text1"/>
          <w:spacing w:val="-3"/>
          <w:lang w:eastAsia="zh-CN"/>
        </w:rPr>
        <w:t>施</w:t>
      </w:r>
      <w:r>
        <w:rPr>
          <w:rFonts w:asciiTheme="minorEastAsia" w:hAnsiTheme="minorEastAsia" w:eastAsiaTheme="minorEastAsia"/>
          <w:color w:val="000000" w:themeColor="text1"/>
          <w:lang w:eastAsia="zh-CN"/>
        </w:rPr>
        <w:t>条</w:t>
      </w:r>
      <w:r>
        <w:rPr>
          <w:rFonts w:asciiTheme="minorEastAsia" w:hAnsiTheme="minorEastAsia" w:eastAsiaTheme="minorEastAsia"/>
          <w:color w:val="000000" w:themeColor="text1"/>
          <w:spacing w:val="-3"/>
          <w:lang w:eastAsia="zh-CN"/>
        </w:rPr>
        <w:t>例</w:t>
      </w:r>
      <w:r>
        <w:rPr>
          <w:rFonts w:asciiTheme="minorEastAsia" w:hAnsiTheme="minorEastAsia" w:eastAsiaTheme="minorEastAsia"/>
          <w:color w:val="000000" w:themeColor="text1"/>
          <w:spacing w:val="-8"/>
          <w:lang w:eastAsia="zh-CN"/>
        </w:rPr>
        <w:t>》</w:t>
      </w:r>
      <w:r>
        <w:rPr>
          <w:rFonts w:asciiTheme="minorEastAsia" w:hAnsiTheme="minorEastAsia" w:eastAsiaTheme="minorEastAsia"/>
          <w:color w:val="000000" w:themeColor="text1"/>
          <w:spacing w:val="-3"/>
          <w:lang w:eastAsia="zh-CN"/>
        </w:rPr>
        <w:t>等</w:t>
      </w:r>
      <w:r>
        <w:rPr>
          <w:rFonts w:asciiTheme="minorEastAsia" w:hAnsiTheme="minorEastAsia" w:eastAsiaTheme="minorEastAsia"/>
          <w:color w:val="000000" w:themeColor="text1"/>
          <w:lang w:eastAsia="zh-CN"/>
        </w:rPr>
        <w:t>有关法律、法规和规章的规定，本招标项目已具备招标条件，现对设计进行招标。</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1.1.2</w:t>
      </w:r>
      <w:r>
        <w:rPr>
          <w:rFonts w:hint="eastAsia" w:asciiTheme="minorEastAsia" w:hAnsiTheme="minorEastAsia" w:eastAsiaTheme="minorEastAsia"/>
          <w:color w:val="000000" w:themeColor="text1"/>
          <w:lang w:eastAsia="zh-CN"/>
        </w:rPr>
        <w:t xml:space="preserve"> </w:t>
      </w:r>
      <w:r>
        <w:rPr>
          <w:rFonts w:asciiTheme="minorEastAsia" w:hAnsiTheme="minorEastAsia" w:eastAsiaTheme="minorEastAsia"/>
          <w:color w:val="000000" w:themeColor="text1"/>
          <w:lang w:eastAsia="zh-CN"/>
        </w:rPr>
        <w:t>招标人：见投标人须知前附表。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1.1.3 招标代理机构：见投标人须知前附表。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1.1.4 招标项目名称：见投标人须知前附表。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1.1.5 项目建设地点：见投标人须知前附表。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1.1.6 项目建设规模：见投标人须知前附表。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1.1.7 项目投资估算：见投标人须知前附表。</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18" w:name="_bookmark24"/>
      <w:bookmarkEnd w:id="18"/>
      <w:r>
        <w:rPr>
          <w:rFonts w:asciiTheme="minorEastAsia" w:hAnsiTheme="minorEastAsia" w:eastAsiaTheme="minorEastAsia"/>
          <w:b/>
          <w:color w:val="000000" w:themeColor="text1"/>
          <w:sz w:val="21"/>
          <w:szCs w:val="21"/>
          <w:lang w:eastAsia="zh-CN"/>
        </w:rPr>
        <w:t>1.2</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招标项目的资金来源和落实情况</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1.2.1资金来源及比例：见投标人须知前附表。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1.2.2 资金落实情况：见投标人须知前附表。</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19" w:name="_bookmark25"/>
      <w:bookmarkEnd w:id="19"/>
      <w:r>
        <w:rPr>
          <w:rFonts w:asciiTheme="minorEastAsia" w:hAnsiTheme="minorEastAsia" w:eastAsiaTheme="minorEastAsia"/>
          <w:b/>
          <w:color w:val="000000" w:themeColor="text1"/>
          <w:sz w:val="21"/>
          <w:szCs w:val="21"/>
          <w:lang w:eastAsia="zh-CN"/>
        </w:rPr>
        <w:t>1.3</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招标范围、设计服务期限和质量标准</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1.3.1招标范围：见投标人须知前附表。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1.3.2 设计服务期限：见投标人须知前附表。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1.3.3</w:t>
      </w:r>
      <w:r>
        <w:rPr>
          <w:rFonts w:hint="eastAsia" w:asciiTheme="minorEastAsia" w:hAnsiTheme="minorEastAsia" w:eastAsiaTheme="minorEastAsia"/>
          <w:color w:val="000000" w:themeColor="text1"/>
          <w:lang w:eastAsia="zh-CN"/>
        </w:rPr>
        <w:t xml:space="preserve"> </w:t>
      </w:r>
      <w:r>
        <w:rPr>
          <w:rFonts w:asciiTheme="minorEastAsia" w:hAnsiTheme="minorEastAsia" w:eastAsiaTheme="minorEastAsia"/>
          <w:color w:val="000000" w:themeColor="text1"/>
          <w:lang w:eastAsia="zh-CN"/>
        </w:rPr>
        <w:t>质量标准：见投标人须知前附表。</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20" w:name="_bookmark26"/>
      <w:bookmarkEnd w:id="20"/>
      <w:r>
        <w:rPr>
          <w:rFonts w:asciiTheme="minorEastAsia" w:hAnsiTheme="minorEastAsia" w:eastAsiaTheme="minorEastAsia"/>
          <w:b/>
          <w:color w:val="000000" w:themeColor="text1"/>
          <w:sz w:val="21"/>
          <w:szCs w:val="21"/>
          <w:lang w:eastAsia="zh-CN"/>
        </w:rPr>
        <w:t>1.4</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投标人资格要求</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1.4.1 投标人应具备承担本招标项目资质条件、能力和信誉：</w:t>
      </w:r>
    </w:p>
    <w:p>
      <w:pPr>
        <w:pStyle w:val="12"/>
        <w:snapToGrid w:val="0"/>
        <w:spacing w:line="360" w:lineRule="auto"/>
        <w:ind w:left="414"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（1）资质要求：见投标人须知前附表；</w:t>
      </w:r>
    </w:p>
    <w:p>
      <w:pPr>
        <w:pStyle w:val="12"/>
        <w:snapToGrid w:val="0"/>
        <w:spacing w:line="360" w:lineRule="auto"/>
        <w:ind w:left="414"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（2）财务要求：见投标人须知前附表；</w:t>
      </w:r>
    </w:p>
    <w:p>
      <w:pPr>
        <w:pStyle w:val="12"/>
        <w:snapToGrid w:val="0"/>
        <w:spacing w:line="360" w:lineRule="auto"/>
        <w:ind w:left="414"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（3）业绩要求：见投标人须知前附表；</w:t>
      </w:r>
    </w:p>
    <w:p>
      <w:pPr>
        <w:pStyle w:val="12"/>
        <w:snapToGrid w:val="0"/>
        <w:spacing w:line="360" w:lineRule="auto"/>
        <w:ind w:left="414"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（4）信誉要求：见投标人须知前附表；</w:t>
      </w:r>
    </w:p>
    <w:p>
      <w:pPr>
        <w:pStyle w:val="12"/>
        <w:snapToGrid w:val="0"/>
        <w:spacing w:line="360" w:lineRule="auto"/>
        <w:ind w:left="100" w:right="107" w:firstLine="314"/>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（5</w:t>
      </w:r>
      <w:r>
        <w:rPr>
          <w:rFonts w:asciiTheme="minorEastAsia" w:hAnsiTheme="minorEastAsia" w:eastAsiaTheme="minorEastAsia"/>
          <w:color w:val="000000" w:themeColor="text1"/>
          <w:spacing w:val="-22"/>
          <w:lang w:eastAsia="zh-CN"/>
        </w:rPr>
        <w:t>）</w:t>
      </w:r>
      <w:r>
        <w:rPr>
          <w:rFonts w:asciiTheme="minorEastAsia" w:hAnsiTheme="minorEastAsia" w:eastAsiaTheme="minorEastAsia"/>
          <w:color w:val="000000" w:themeColor="text1"/>
          <w:lang w:eastAsia="zh-CN"/>
        </w:rPr>
        <w:t>项</w:t>
      </w:r>
      <w:r>
        <w:rPr>
          <w:rFonts w:asciiTheme="minorEastAsia" w:hAnsiTheme="minorEastAsia" w:eastAsiaTheme="minorEastAsia"/>
          <w:color w:val="000000" w:themeColor="text1"/>
          <w:spacing w:val="-3"/>
          <w:lang w:eastAsia="zh-CN"/>
        </w:rPr>
        <w:t>目</w:t>
      </w:r>
      <w:r>
        <w:rPr>
          <w:rFonts w:asciiTheme="minorEastAsia" w:hAnsiTheme="minorEastAsia" w:eastAsiaTheme="minorEastAsia"/>
          <w:color w:val="000000" w:themeColor="text1"/>
          <w:lang w:eastAsia="zh-CN"/>
        </w:rPr>
        <w:t>负</w:t>
      </w:r>
      <w:r>
        <w:rPr>
          <w:rFonts w:asciiTheme="minorEastAsia" w:hAnsiTheme="minorEastAsia" w:eastAsiaTheme="minorEastAsia"/>
          <w:color w:val="000000" w:themeColor="text1"/>
          <w:spacing w:val="-3"/>
          <w:lang w:eastAsia="zh-CN"/>
        </w:rPr>
        <w:t>责</w:t>
      </w:r>
      <w:r>
        <w:rPr>
          <w:rFonts w:asciiTheme="minorEastAsia" w:hAnsiTheme="minorEastAsia" w:eastAsiaTheme="minorEastAsia"/>
          <w:color w:val="000000" w:themeColor="text1"/>
          <w:lang w:eastAsia="zh-CN"/>
        </w:rPr>
        <w:t>人的</w:t>
      </w:r>
      <w:r>
        <w:rPr>
          <w:rFonts w:asciiTheme="minorEastAsia" w:hAnsiTheme="minorEastAsia" w:eastAsiaTheme="minorEastAsia"/>
          <w:color w:val="000000" w:themeColor="text1"/>
          <w:spacing w:val="-3"/>
          <w:lang w:eastAsia="zh-CN"/>
        </w:rPr>
        <w:t>资</w:t>
      </w:r>
      <w:r>
        <w:rPr>
          <w:rFonts w:asciiTheme="minorEastAsia" w:hAnsiTheme="minorEastAsia" w:eastAsiaTheme="minorEastAsia"/>
          <w:color w:val="000000" w:themeColor="text1"/>
          <w:lang w:eastAsia="zh-CN"/>
        </w:rPr>
        <w:t>格</w:t>
      </w:r>
      <w:r>
        <w:rPr>
          <w:rFonts w:asciiTheme="minorEastAsia" w:hAnsiTheme="minorEastAsia" w:eastAsiaTheme="minorEastAsia"/>
          <w:color w:val="000000" w:themeColor="text1"/>
          <w:spacing w:val="-3"/>
          <w:lang w:eastAsia="zh-CN"/>
        </w:rPr>
        <w:t>要</w:t>
      </w:r>
      <w:r>
        <w:rPr>
          <w:rFonts w:asciiTheme="minorEastAsia" w:hAnsiTheme="minorEastAsia" w:eastAsiaTheme="minorEastAsia"/>
          <w:color w:val="000000" w:themeColor="text1"/>
          <w:lang w:eastAsia="zh-CN"/>
        </w:rPr>
        <w:t>求</w:t>
      </w:r>
      <w:r>
        <w:rPr>
          <w:rFonts w:asciiTheme="minorEastAsia" w:hAnsiTheme="minorEastAsia" w:eastAsiaTheme="minorEastAsia"/>
          <w:color w:val="000000" w:themeColor="text1"/>
          <w:spacing w:val="-20"/>
          <w:lang w:eastAsia="zh-CN"/>
        </w:rPr>
        <w:t>：</w:t>
      </w:r>
      <w:r>
        <w:rPr>
          <w:rFonts w:asciiTheme="minorEastAsia" w:hAnsiTheme="minorEastAsia" w:eastAsiaTheme="minorEastAsia"/>
          <w:color w:val="000000" w:themeColor="text1"/>
          <w:lang w:eastAsia="zh-CN"/>
        </w:rPr>
        <w:t>见</w:t>
      </w:r>
      <w:r>
        <w:rPr>
          <w:rFonts w:asciiTheme="minorEastAsia" w:hAnsiTheme="minorEastAsia" w:eastAsiaTheme="minorEastAsia"/>
          <w:color w:val="000000" w:themeColor="text1"/>
          <w:spacing w:val="-3"/>
          <w:lang w:eastAsia="zh-CN"/>
        </w:rPr>
        <w:t>投</w:t>
      </w:r>
      <w:r>
        <w:rPr>
          <w:rFonts w:asciiTheme="minorEastAsia" w:hAnsiTheme="minorEastAsia" w:eastAsiaTheme="minorEastAsia"/>
          <w:color w:val="000000" w:themeColor="text1"/>
          <w:lang w:eastAsia="zh-CN"/>
        </w:rPr>
        <w:t>标人须知前附表；</w:t>
      </w:r>
    </w:p>
    <w:p>
      <w:pPr>
        <w:pStyle w:val="12"/>
        <w:snapToGrid w:val="0"/>
        <w:spacing w:line="360" w:lineRule="auto"/>
        <w:ind w:left="414"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（6）其他主要人员要求：见投标人须知前附表。</w:t>
      </w:r>
    </w:p>
    <w:p>
      <w:pPr>
        <w:pStyle w:val="12"/>
        <w:snapToGrid w:val="0"/>
        <w:spacing w:line="360" w:lineRule="auto"/>
        <w:ind w:left="100" w:right="107" w:firstLine="314"/>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（7）其他要求：见投标人须知前附表。 需要提交的相关证明材料见本章第3.5 款的规定。</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1.4.2 投标人须知前附表规定接受联合体投标的，联合体除应符合本章第 1.4.1 项和投标人须知前附表的要求外，还应遵守以下规定：</w:t>
      </w:r>
    </w:p>
    <w:p>
      <w:pPr>
        <w:pStyle w:val="12"/>
        <w:snapToGrid w:val="0"/>
        <w:spacing w:line="360" w:lineRule="auto"/>
        <w:ind w:left="100" w:right="108" w:firstLine="314"/>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（1）联合体各方应按招标文件提供的格式签订联合体协议书，明确联合体牵头人和各方权 利义务，并承诺就中标项目向招标人承担连带责任；</w:t>
      </w:r>
    </w:p>
    <w:p>
      <w:pPr>
        <w:pStyle w:val="12"/>
        <w:snapToGrid w:val="0"/>
        <w:spacing w:line="360" w:lineRule="auto"/>
        <w:ind w:left="414"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（2）由同一专业的单位组成的联合体，按照资质等级较低的单位确定资质等级；</w:t>
      </w:r>
    </w:p>
    <w:p>
      <w:pPr>
        <w:pStyle w:val="12"/>
        <w:snapToGrid w:val="0"/>
        <w:spacing w:line="360" w:lineRule="auto"/>
        <w:ind w:left="100" w:right="108" w:firstLine="314"/>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（3）联合体各方不得再以自己名义单独或参加其他联合体在本招标项目中投标，否则各相 关投标均无效。</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1.4.3投标人不得存在下列情形之一：</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w:t>
      </w:r>
      <w:r>
        <w:rPr>
          <w:rFonts w:asciiTheme="minorEastAsia" w:hAnsiTheme="minorEastAsia" w:eastAsiaTheme="minorEastAsia"/>
          <w:color w:val="000000" w:themeColor="text1"/>
          <w:spacing w:val="-3"/>
          <w:lang w:eastAsia="zh-CN"/>
        </w:rPr>
        <w:t>）</w:t>
      </w:r>
      <w:r>
        <w:rPr>
          <w:rFonts w:asciiTheme="minorEastAsia" w:hAnsiTheme="minorEastAsia" w:eastAsiaTheme="minorEastAsia"/>
          <w:color w:val="000000" w:themeColor="text1"/>
          <w:lang w:eastAsia="zh-CN"/>
        </w:rPr>
        <w:t>为</w:t>
      </w:r>
      <w:r>
        <w:rPr>
          <w:rFonts w:asciiTheme="minorEastAsia" w:hAnsiTheme="minorEastAsia" w:eastAsiaTheme="minorEastAsia"/>
          <w:color w:val="000000" w:themeColor="text1"/>
          <w:spacing w:val="-3"/>
          <w:lang w:eastAsia="zh-CN"/>
        </w:rPr>
        <w:t>招</w:t>
      </w:r>
      <w:r>
        <w:rPr>
          <w:rFonts w:asciiTheme="minorEastAsia" w:hAnsiTheme="minorEastAsia" w:eastAsiaTheme="minorEastAsia"/>
          <w:color w:val="000000" w:themeColor="text1"/>
          <w:lang w:eastAsia="zh-CN"/>
        </w:rPr>
        <w:t>标</w:t>
      </w:r>
      <w:r>
        <w:rPr>
          <w:rFonts w:asciiTheme="minorEastAsia" w:hAnsiTheme="minorEastAsia" w:eastAsiaTheme="minorEastAsia"/>
          <w:color w:val="000000" w:themeColor="text1"/>
          <w:spacing w:val="-3"/>
          <w:lang w:eastAsia="zh-CN"/>
        </w:rPr>
        <w:t>人</w:t>
      </w:r>
      <w:r>
        <w:rPr>
          <w:rFonts w:asciiTheme="minorEastAsia" w:hAnsiTheme="minorEastAsia" w:eastAsiaTheme="minorEastAsia"/>
          <w:color w:val="000000" w:themeColor="text1"/>
          <w:lang w:eastAsia="zh-CN"/>
        </w:rPr>
        <w:t>不</w:t>
      </w:r>
      <w:r>
        <w:rPr>
          <w:rFonts w:asciiTheme="minorEastAsia" w:hAnsiTheme="minorEastAsia" w:eastAsiaTheme="minorEastAsia"/>
          <w:color w:val="000000" w:themeColor="text1"/>
          <w:spacing w:val="-3"/>
          <w:lang w:eastAsia="zh-CN"/>
        </w:rPr>
        <w:t>具</w:t>
      </w:r>
      <w:r>
        <w:rPr>
          <w:rFonts w:asciiTheme="minorEastAsia" w:hAnsiTheme="minorEastAsia" w:eastAsiaTheme="minorEastAsia"/>
          <w:color w:val="000000" w:themeColor="text1"/>
          <w:lang w:eastAsia="zh-CN"/>
        </w:rPr>
        <w:t>有</w:t>
      </w:r>
      <w:r>
        <w:rPr>
          <w:rFonts w:asciiTheme="minorEastAsia" w:hAnsiTheme="minorEastAsia" w:eastAsiaTheme="minorEastAsia"/>
          <w:color w:val="000000" w:themeColor="text1"/>
          <w:spacing w:val="-3"/>
          <w:lang w:eastAsia="zh-CN"/>
        </w:rPr>
        <w:t>独立</w:t>
      </w:r>
      <w:r>
        <w:rPr>
          <w:rFonts w:asciiTheme="minorEastAsia" w:hAnsiTheme="minorEastAsia" w:eastAsiaTheme="minorEastAsia"/>
          <w:color w:val="000000" w:themeColor="text1"/>
          <w:lang w:eastAsia="zh-CN"/>
        </w:rPr>
        <w:t>法人</w:t>
      </w:r>
      <w:r>
        <w:rPr>
          <w:rFonts w:asciiTheme="minorEastAsia" w:hAnsiTheme="minorEastAsia" w:eastAsiaTheme="minorEastAsia"/>
          <w:color w:val="000000" w:themeColor="text1"/>
          <w:spacing w:val="-3"/>
          <w:lang w:eastAsia="zh-CN"/>
        </w:rPr>
        <w:t>资</w:t>
      </w:r>
      <w:r>
        <w:rPr>
          <w:rFonts w:asciiTheme="minorEastAsia" w:hAnsiTheme="minorEastAsia" w:eastAsiaTheme="minorEastAsia"/>
          <w:color w:val="000000" w:themeColor="text1"/>
          <w:lang w:eastAsia="zh-CN"/>
        </w:rPr>
        <w:t>格</w:t>
      </w:r>
      <w:r>
        <w:rPr>
          <w:rFonts w:asciiTheme="minorEastAsia" w:hAnsiTheme="minorEastAsia" w:eastAsiaTheme="minorEastAsia"/>
          <w:color w:val="000000" w:themeColor="text1"/>
          <w:spacing w:val="-3"/>
          <w:lang w:eastAsia="zh-CN"/>
        </w:rPr>
        <w:t>的</w:t>
      </w:r>
      <w:r>
        <w:rPr>
          <w:rFonts w:asciiTheme="minorEastAsia" w:hAnsiTheme="minorEastAsia" w:eastAsiaTheme="minorEastAsia"/>
          <w:color w:val="000000" w:themeColor="text1"/>
          <w:lang w:eastAsia="zh-CN"/>
        </w:rPr>
        <w:t>附</w:t>
      </w:r>
      <w:r>
        <w:rPr>
          <w:rFonts w:asciiTheme="minorEastAsia" w:hAnsiTheme="minorEastAsia" w:eastAsiaTheme="minorEastAsia"/>
          <w:color w:val="000000" w:themeColor="text1"/>
          <w:spacing w:val="-3"/>
          <w:lang w:eastAsia="zh-CN"/>
        </w:rPr>
        <w:t>属</w:t>
      </w:r>
      <w:r>
        <w:rPr>
          <w:rFonts w:asciiTheme="minorEastAsia" w:hAnsiTheme="minorEastAsia" w:eastAsiaTheme="minorEastAsia"/>
          <w:color w:val="000000" w:themeColor="text1"/>
          <w:lang w:eastAsia="zh-CN"/>
        </w:rPr>
        <w:t>机</w:t>
      </w:r>
      <w:r>
        <w:rPr>
          <w:rFonts w:asciiTheme="minorEastAsia" w:hAnsiTheme="minorEastAsia" w:eastAsiaTheme="minorEastAsia"/>
          <w:color w:val="000000" w:themeColor="text1"/>
          <w:spacing w:val="-3"/>
          <w:lang w:eastAsia="zh-CN"/>
        </w:rPr>
        <w:t>构</w:t>
      </w:r>
      <w:r>
        <w:rPr>
          <w:rFonts w:asciiTheme="minorEastAsia" w:hAnsiTheme="minorEastAsia" w:eastAsiaTheme="minorEastAsia"/>
          <w:color w:val="000000" w:themeColor="text1"/>
          <w:lang w:eastAsia="zh-CN"/>
        </w:rPr>
        <w:t>（</w:t>
      </w:r>
      <w:r>
        <w:rPr>
          <w:rFonts w:asciiTheme="minorEastAsia" w:hAnsiTheme="minorEastAsia" w:eastAsiaTheme="minorEastAsia"/>
          <w:color w:val="000000" w:themeColor="text1"/>
          <w:spacing w:val="-3"/>
          <w:lang w:eastAsia="zh-CN"/>
        </w:rPr>
        <w:t>单</w:t>
      </w:r>
      <w:r>
        <w:rPr>
          <w:rFonts w:asciiTheme="minorEastAsia" w:hAnsiTheme="minorEastAsia" w:eastAsiaTheme="minorEastAsia"/>
          <w:color w:val="000000" w:themeColor="text1"/>
          <w:lang w:eastAsia="zh-CN"/>
        </w:rPr>
        <w:t>位</w:t>
      </w:r>
      <w:r>
        <w:rPr>
          <w:rFonts w:asciiTheme="minorEastAsia" w:hAnsiTheme="minorEastAsia" w:eastAsiaTheme="minorEastAsia"/>
          <w:color w:val="000000" w:themeColor="text1"/>
          <w:spacing w:val="-106"/>
          <w:lang w:eastAsia="zh-CN"/>
        </w:rPr>
        <w:t>）</w:t>
      </w:r>
      <w:r>
        <w:rPr>
          <w:rFonts w:asciiTheme="minorEastAsia" w:hAnsiTheme="minorEastAsia" w:eastAsiaTheme="minorEastAsia"/>
          <w:color w:val="000000" w:themeColor="text1"/>
          <w:lang w:eastAsia="zh-CN"/>
        </w:rPr>
        <w:t>；</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（2）与招标人存在利害关系且可能影响招标公正性；</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（3）与本招标项目的其他投标人为同一个单位负责人；</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（4）与本招标项目的其他投标人存在控股、管理关系；</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（5）为本招标项目的代建人；</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（6）为本招标项目的招标代理机构；</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（7）与本招标项目的代建人或招标代理机构同为一个法定代表人；</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（8）与本招标项目的代建人或招标代理机构存在控股或参股关系；</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（9）被依法暂停或者取消投标资格；</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（10）被责令停产停业、暂扣或者吊销许可证、暂扣或者吊销执照；</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（11）进入清算程序，或被宣告破产，或其他丧失履约能力的情形</w:t>
      </w:r>
      <w:r>
        <w:rPr>
          <w:rFonts w:hint="eastAsia" w:asciiTheme="minorEastAsia" w:hAnsiTheme="minorEastAsia" w:eastAsiaTheme="minorEastAsia"/>
          <w:color w:val="000000" w:themeColor="text1"/>
          <w:lang w:eastAsia="zh-CN"/>
        </w:rPr>
        <w:t>。</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21" w:name="_bookmark27"/>
      <w:bookmarkEnd w:id="21"/>
      <w:r>
        <w:rPr>
          <w:rFonts w:asciiTheme="minorEastAsia" w:hAnsiTheme="minorEastAsia" w:eastAsiaTheme="minorEastAsia"/>
          <w:b/>
          <w:color w:val="000000" w:themeColor="text1"/>
          <w:sz w:val="21"/>
          <w:szCs w:val="21"/>
          <w:lang w:eastAsia="zh-CN"/>
        </w:rPr>
        <w:t>1.5</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费用承担</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投标人准备和参加投标活动发生的费用自理。</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1.6</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保密</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参与招标投标活动的各方应对招标文件和投标文件中的商业和技术等秘密保密，否则应承 担相应的法律责任。</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1.7</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语言文字</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招标投标文件使用的语言文字为中文。专用术语使用外文的，应附有中文注释。</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1.8</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计量单位</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所有计量均采用中华人民共和国法定计量单位。</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1.9</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踏勘现场</w:t>
      </w:r>
    </w:p>
    <w:p>
      <w:pPr>
        <w:pStyle w:val="12"/>
        <w:snapToGrid w:val="0"/>
        <w:spacing w:line="360" w:lineRule="auto"/>
        <w:ind w:left="100" w:right="109"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1.9.1 </w:t>
      </w:r>
      <w:r>
        <w:rPr>
          <w:rFonts w:asciiTheme="minorEastAsia" w:hAnsiTheme="minorEastAsia" w:eastAsiaTheme="minorEastAsia"/>
          <w:color w:val="000000" w:themeColor="text1"/>
          <w:spacing w:val="-4"/>
          <w:lang w:eastAsia="zh-CN"/>
        </w:rPr>
        <w:t>投标人须知前附表规定组织踏勘现场的，招标人按投标人须知前附表规定的时间、地</w:t>
      </w:r>
      <w:r>
        <w:rPr>
          <w:rFonts w:asciiTheme="minorEastAsia" w:hAnsiTheme="minorEastAsia" w:eastAsiaTheme="minorEastAsia"/>
          <w:color w:val="000000" w:themeColor="text1"/>
          <w:lang w:eastAsia="zh-CN"/>
        </w:rPr>
        <w:t>点组</w:t>
      </w:r>
      <w:r>
        <w:rPr>
          <w:rFonts w:asciiTheme="minorEastAsia" w:hAnsiTheme="minorEastAsia" w:eastAsiaTheme="minorEastAsia"/>
          <w:color w:val="000000" w:themeColor="text1"/>
          <w:spacing w:val="-3"/>
          <w:lang w:eastAsia="zh-CN"/>
        </w:rPr>
        <w:t>织</w:t>
      </w:r>
      <w:r>
        <w:rPr>
          <w:rFonts w:asciiTheme="minorEastAsia" w:hAnsiTheme="minorEastAsia" w:eastAsiaTheme="minorEastAsia"/>
          <w:color w:val="000000" w:themeColor="text1"/>
          <w:lang w:eastAsia="zh-CN"/>
        </w:rPr>
        <w:t>投</w:t>
      </w:r>
      <w:r>
        <w:rPr>
          <w:rFonts w:asciiTheme="minorEastAsia" w:hAnsiTheme="minorEastAsia" w:eastAsiaTheme="minorEastAsia"/>
          <w:color w:val="000000" w:themeColor="text1"/>
          <w:spacing w:val="-3"/>
          <w:lang w:eastAsia="zh-CN"/>
        </w:rPr>
        <w:t>标</w:t>
      </w:r>
      <w:r>
        <w:rPr>
          <w:rFonts w:asciiTheme="minorEastAsia" w:hAnsiTheme="minorEastAsia" w:eastAsiaTheme="minorEastAsia"/>
          <w:color w:val="000000" w:themeColor="text1"/>
          <w:lang w:eastAsia="zh-CN"/>
        </w:rPr>
        <w:t>人</w:t>
      </w:r>
      <w:r>
        <w:rPr>
          <w:rFonts w:asciiTheme="minorEastAsia" w:hAnsiTheme="minorEastAsia" w:eastAsiaTheme="minorEastAsia"/>
          <w:color w:val="000000" w:themeColor="text1"/>
          <w:spacing w:val="-3"/>
          <w:lang w:eastAsia="zh-CN"/>
        </w:rPr>
        <w:t>踏</w:t>
      </w:r>
      <w:r>
        <w:rPr>
          <w:rFonts w:asciiTheme="minorEastAsia" w:hAnsiTheme="minorEastAsia" w:eastAsiaTheme="minorEastAsia"/>
          <w:color w:val="000000" w:themeColor="text1"/>
          <w:lang w:eastAsia="zh-CN"/>
        </w:rPr>
        <w:t>勘</w:t>
      </w:r>
      <w:r>
        <w:rPr>
          <w:rFonts w:asciiTheme="minorEastAsia" w:hAnsiTheme="minorEastAsia" w:eastAsiaTheme="minorEastAsia"/>
          <w:color w:val="000000" w:themeColor="text1"/>
          <w:spacing w:val="-3"/>
          <w:lang w:eastAsia="zh-CN"/>
        </w:rPr>
        <w:t>项</w:t>
      </w:r>
      <w:r>
        <w:rPr>
          <w:rFonts w:asciiTheme="minorEastAsia" w:hAnsiTheme="minorEastAsia" w:eastAsiaTheme="minorEastAsia"/>
          <w:color w:val="000000" w:themeColor="text1"/>
          <w:lang w:eastAsia="zh-CN"/>
        </w:rPr>
        <w:t>目</w:t>
      </w:r>
      <w:r>
        <w:rPr>
          <w:rFonts w:asciiTheme="minorEastAsia" w:hAnsiTheme="minorEastAsia" w:eastAsiaTheme="minorEastAsia"/>
          <w:color w:val="000000" w:themeColor="text1"/>
          <w:spacing w:val="-3"/>
          <w:lang w:eastAsia="zh-CN"/>
        </w:rPr>
        <w:t>现</w:t>
      </w:r>
      <w:r>
        <w:rPr>
          <w:rFonts w:asciiTheme="minorEastAsia" w:hAnsiTheme="minorEastAsia" w:eastAsiaTheme="minorEastAsia"/>
          <w:color w:val="000000" w:themeColor="text1"/>
          <w:lang w:eastAsia="zh-CN"/>
        </w:rPr>
        <w:t>场</w:t>
      </w:r>
      <w:r>
        <w:rPr>
          <w:rFonts w:asciiTheme="minorEastAsia" w:hAnsiTheme="minorEastAsia" w:eastAsiaTheme="minorEastAsia"/>
          <w:color w:val="000000" w:themeColor="text1"/>
          <w:spacing w:val="-92"/>
          <w:lang w:eastAsia="zh-CN"/>
        </w:rPr>
        <w:t>。</w:t>
      </w:r>
      <w:r>
        <w:rPr>
          <w:rFonts w:asciiTheme="minorEastAsia" w:hAnsiTheme="minorEastAsia" w:eastAsiaTheme="minorEastAsia"/>
          <w:color w:val="000000" w:themeColor="text1"/>
          <w:lang w:eastAsia="zh-CN"/>
        </w:rPr>
        <w:t>部</w:t>
      </w:r>
      <w:r>
        <w:rPr>
          <w:rFonts w:asciiTheme="minorEastAsia" w:hAnsiTheme="minorEastAsia" w:eastAsiaTheme="minorEastAsia"/>
          <w:color w:val="000000" w:themeColor="text1"/>
          <w:spacing w:val="-3"/>
          <w:lang w:eastAsia="zh-CN"/>
        </w:rPr>
        <w:t>分</w:t>
      </w:r>
      <w:r>
        <w:rPr>
          <w:rFonts w:asciiTheme="minorEastAsia" w:hAnsiTheme="minorEastAsia" w:eastAsiaTheme="minorEastAsia"/>
          <w:color w:val="000000" w:themeColor="text1"/>
          <w:lang w:eastAsia="zh-CN"/>
        </w:rPr>
        <w:t>投</w:t>
      </w:r>
      <w:r>
        <w:rPr>
          <w:rFonts w:asciiTheme="minorEastAsia" w:hAnsiTheme="minorEastAsia" w:eastAsiaTheme="minorEastAsia"/>
          <w:color w:val="000000" w:themeColor="text1"/>
          <w:spacing w:val="-3"/>
          <w:lang w:eastAsia="zh-CN"/>
        </w:rPr>
        <w:t>标</w:t>
      </w:r>
      <w:r>
        <w:rPr>
          <w:rFonts w:asciiTheme="minorEastAsia" w:hAnsiTheme="minorEastAsia" w:eastAsiaTheme="minorEastAsia"/>
          <w:color w:val="000000" w:themeColor="text1"/>
          <w:lang w:eastAsia="zh-CN"/>
        </w:rPr>
        <w:t>人</w:t>
      </w:r>
      <w:r>
        <w:rPr>
          <w:rFonts w:asciiTheme="minorEastAsia" w:hAnsiTheme="minorEastAsia" w:eastAsiaTheme="minorEastAsia"/>
          <w:color w:val="000000" w:themeColor="text1"/>
          <w:spacing w:val="-3"/>
          <w:lang w:eastAsia="zh-CN"/>
        </w:rPr>
        <w:t>未</w:t>
      </w:r>
      <w:r>
        <w:rPr>
          <w:rFonts w:asciiTheme="minorEastAsia" w:hAnsiTheme="minorEastAsia" w:eastAsiaTheme="minorEastAsia"/>
          <w:color w:val="000000" w:themeColor="text1"/>
          <w:lang w:eastAsia="zh-CN"/>
        </w:rPr>
        <w:t>按</w:t>
      </w:r>
      <w:r>
        <w:rPr>
          <w:rFonts w:asciiTheme="minorEastAsia" w:hAnsiTheme="minorEastAsia" w:eastAsiaTheme="minorEastAsia"/>
          <w:color w:val="000000" w:themeColor="text1"/>
          <w:spacing w:val="-3"/>
          <w:lang w:eastAsia="zh-CN"/>
        </w:rPr>
        <w:t>时</w:t>
      </w:r>
      <w:r>
        <w:rPr>
          <w:rFonts w:asciiTheme="minorEastAsia" w:hAnsiTheme="minorEastAsia" w:eastAsiaTheme="minorEastAsia"/>
          <w:color w:val="000000" w:themeColor="text1"/>
          <w:lang w:eastAsia="zh-CN"/>
        </w:rPr>
        <w:t>参</w:t>
      </w:r>
      <w:r>
        <w:rPr>
          <w:rFonts w:asciiTheme="minorEastAsia" w:hAnsiTheme="minorEastAsia" w:eastAsiaTheme="minorEastAsia"/>
          <w:color w:val="000000" w:themeColor="text1"/>
          <w:spacing w:val="-3"/>
          <w:lang w:eastAsia="zh-CN"/>
        </w:rPr>
        <w:t>加</w:t>
      </w:r>
      <w:r>
        <w:rPr>
          <w:rFonts w:asciiTheme="minorEastAsia" w:hAnsiTheme="minorEastAsia" w:eastAsiaTheme="minorEastAsia"/>
          <w:color w:val="000000" w:themeColor="text1"/>
          <w:lang w:eastAsia="zh-CN"/>
        </w:rPr>
        <w:t>踏勘</w:t>
      </w:r>
      <w:r>
        <w:rPr>
          <w:rFonts w:asciiTheme="minorEastAsia" w:hAnsiTheme="minorEastAsia" w:eastAsiaTheme="minorEastAsia"/>
          <w:color w:val="000000" w:themeColor="text1"/>
          <w:spacing w:val="-3"/>
          <w:lang w:eastAsia="zh-CN"/>
        </w:rPr>
        <w:t>现</w:t>
      </w:r>
      <w:r>
        <w:rPr>
          <w:rFonts w:asciiTheme="minorEastAsia" w:hAnsiTheme="minorEastAsia" w:eastAsiaTheme="minorEastAsia"/>
          <w:color w:val="000000" w:themeColor="text1"/>
          <w:lang w:eastAsia="zh-CN"/>
        </w:rPr>
        <w:t>场的</w:t>
      </w:r>
      <w:r>
        <w:rPr>
          <w:rFonts w:asciiTheme="minorEastAsia" w:hAnsiTheme="minorEastAsia" w:eastAsiaTheme="minorEastAsia"/>
          <w:color w:val="000000" w:themeColor="text1"/>
          <w:spacing w:val="-94"/>
          <w:lang w:eastAsia="zh-CN"/>
        </w:rPr>
        <w:t>，</w:t>
      </w:r>
      <w:r>
        <w:rPr>
          <w:rFonts w:asciiTheme="minorEastAsia" w:hAnsiTheme="minorEastAsia" w:eastAsiaTheme="minorEastAsia"/>
          <w:color w:val="000000" w:themeColor="text1"/>
          <w:lang w:eastAsia="zh-CN"/>
        </w:rPr>
        <w:t>不</w:t>
      </w:r>
      <w:r>
        <w:rPr>
          <w:rFonts w:asciiTheme="minorEastAsia" w:hAnsiTheme="minorEastAsia" w:eastAsiaTheme="minorEastAsia"/>
          <w:color w:val="000000" w:themeColor="text1"/>
          <w:spacing w:val="-3"/>
          <w:lang w:eastAsia="zh-CN"/>
        </w:rPr>
        <w:t>影</w:t>
      </w:r>
      <w:r>
        <w:rPr>
          <w:rFonts w:asciiTheme="minorEastAsia" w:hAnsiTheme="minorEastAsia" w:eastAsiaTheme="minorEastAsia"/>
          <w:color w:val="000000" w:themeColor="text1"/>
          <w:lang w:eastAsia="zh-CN"/>
        </w:rPr>
        <w:t>响</w:t>
      </w:r>
      <w:r>
        <w:rPr>
          <w:rFonts w:asciiTheme="minorEastAsia" w:hAnsiTheme="minorEastAsia" w:eastAsiaTheme="minorEastAsia"/>
          <w:color w:val="000000" w:themeColor="text1"/>
          <w:spacing w:val="-3"/>
          <w:lang w:eastAsia="zh-CN"/>
        </w:rPr>
        <w:t>踏</w:t>
      </w:r>
      <w:r>
        <w:rPr>
          <w:rFonts w:asciiTheme="minorEastAsia" w:hAnsiTheme="minorEastAsia" w:eastAsiaTheme="minorEastAsia"/>
          <w:color w:val="000000" w:themeColor="text1"/>
          <w:lang w:eastAsia="zh-CN"/>
        </w:rPr>
        <w:t>勘</w:t>
      </w:r>
      <w:r>
        <w:rPr>
          <w:rFonts w:asciiTheme="minorEastAsia" w:hAnsiTheme="minorEastAsia" w:eastAsiaTheme="minorEastAsia"/>
          <w:color w:val="000000" w:themeColor="text1"/>
          <w:spacing w:val="-3"/>
          <w:lang w:eastAsia="zh-CN"/>
        </w:rPr>
        <w:t>现</w:t>
      </w:r>
      <w:r>
        <w:rPr>
          <w:rFonts w:asciiTheme="minorEastAsia" w:hAnsiTheme="minorEastAsia" w:eastAsiaTheme="minorEastAsia"/>
          <w:color w:val="000000" w:themeColor="text1"/>
          <w:lang w:eastAsia="zh-CN"/>
        </w:rPr>
        <w:t>场的</w:t>
      </w:r>
      <w:r>
        <w:rPr>
          <w:rFonts w:asciiTheme="minorEastAsia" w:hAnsiTheme="minorEastAsia" w:eastAsiaTheme="minorEastAsia"/>
          <w:color w:val="000000" w:themeColor="text1"/>
          <w:spacing w:val="-3"/>
          <w:lang w:eastAsia="zh-CN"/>
        </w:rPr>
        <w:t>正常进行</w:t>
      </w:r>
      <w:r>
        <w:rPr>
          <w:rFonts w:asciiTheme="minorEastAsia" w:hAnsiTheme="minorEastAsia" w:eastAsiaTheme="minorEastAsia"/>
          <w:color w:val="000000" w:themeColor="text1"/>
          <w:lang w:eastAsia="zh-CN"/>
        </w:rPr>
        <w:t>。</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1.9.2投标人踏勘现场发生的费用自理。</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1.9.3 除招标人的原因外，投标人自行负责在踏勘现场中所发生的人员伤亡和财产损失。</w:t>
      </w:r>
    </w:p>
    <w:p>
      <w:pPr>
        <w:pStyle w:val="12"/>
        <w:snapToGrid w:val="0"/>
        <w:spacing w:line="360" w:lineRule="auto"/>
        <w:ind w:left="100"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1.9.4 招标人在踏勘现场中介绍的工程场地和相关的周边环境情况，供投标人在编制投标文件时参考，招标人不对投标人据此作出的判断和决策负责。</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1.10</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投标预备会</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1.10.1 投标人须知前附表规定召开投标预备会的，招标人按投标人须知前附表规定的时间和地点召开投标预备会，澄清投标人提出的问题。</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1.10.2 投标人应按投标人须知前附表规定的时间和形式将提出的问题送达招标人，以便招标人在会议期间澄清。</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1.10.3 投标预备会后，招标人将对投标人所提问题的澄清，以投标人须知前附表规定的形式通知所有购买招标文件的投标人。该澄清内容为招标文件的组成部分。</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1.11</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分包</w:t>
      </w:r>
    </w:p>
    <w:p>
      <w:pPr>
        <w:pStyle w:val="12"/>
        <w:snapToGrid w:val="0"/>
        <w:spacing w:line="360" w:lineRule="auto"/>
        <w:ind w:left="100" w:right="114"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1.11.2 中标人不得向他人转让中标项目，接受分包的人不得再次分包。中标人应当就分包 项目向招标人负责，接受分包的人就分包项目承担连带责任。</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22" w:name="_bookmark34"/>
      <w:bookmarkEnd w:id="22"/>
      <w:r>
        <w:rPr>
          <w:rFonts w:asciiTheme="minorEastAsia" w:hAnsiTheme="minorEastAsia" w:eastAsiaTheme="minorEastAsia"/>
          <w:b/>
          <w:color w:val="000000" w:themeColor="text1"/>
          <w:sz w:val="21"/>
          <w:szCs w:val="21"/>
          <w:lang w:eastAsia="zh-CN"/>
        </w:rPr>
        <w:t>1.12</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响应和偏差</w:t>
      </w:r>
    </w:p>
    <w:p>
      <w:pPr>
        <w:pStyle w:val="12"/>
        <w:snapToGrid w:val="0"/>
        <w:spacing w:line="360" w:lineRule="auto"/>
        <w:ind w:left="100" w:right="2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1.12.1 投标文件应当对招标文件的实质性要求和条件作出满足性或更有利于招标人的响应， 否则，投标人的投标将被否决。实质性要求和条件见投标人须知前附表。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1.12.2投标人应根据招标文件的要求提供投标设计方案等内容以对招标文件作出响应。</w:t>
      </w:r>
    </w:p>
    <w:p>
      <w:pPr>
        <w:pStyle w:val="12"/>
        <w:snapToGrid w:val="0"/>
        <w:spacing w:line="360" w:lineRule="auto"/>
        <w:ind w:left="100" w:right="108" w:firstLine="434"/>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1.12.3 投标人须知前附表允许投标文件偏离招标文件某些要求的，偏差应当符合招标文件规定的偏差范围和幅度。</w:t>
      </w: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bookmarkStart w:id="23" w:name="_bookmark35"/>
      <w:bookmarkEnd w:id="23"/>
      <w:r>
        <w:rPr>
          <w:rFonts w:asciiTheme="minorEastAsia" w:hAnsiTheme="minorEastAsia" w:eastAsiaTheme="minorEastAsia"/>
          <w:color w:val="000000" w:themeColor="text1"/>
          <w:sz w:val="21"/>
          <w:szCs w:val="21"/>
          <w:lang w:eastAsia="zh-CN"/>
        </w:rPr>
        <w:t>2.  招标文件</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24" w:name="_bookmark36"/>
      <w:bookmarkEnd w:id="24"/>
      <w:r>
        <w:rPr>
          <w:rFonts w:asciiTheme="minorEastAsia" w:hAnsiTheme="minorEastAsia" w:eastAsiaTheme="minorEastAsia"/>
          <w:b/>
          <w:color w:val="000000" w:themeColor="text1"/>
          <w:sz w:val="21"/>
          <w:szCs w:val="21"/>
          <w:lang w:eastAsia="zh-CN"/>
        </w:rPr>
        <w:t>2.1</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招标文件的组成</w:t>
      </w:r>
    </w:p>
    <w:p>
      <w:pPr>
        <w:pStyle w:val="12"/>
        <w:snapToGrid w:val="0"/>
        <w:spacing w:line="360" w:lineRule="auto"/>
        <w:ind w:left="46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本招标文件包括：</w:t>
      </w:r>
    </w:p>
    <w:p>
      <w:pPr>
        <w:pStyle w:val="12"/>
        <w:snapToGrid w:val="0"/>
        <w:spacing w:line="360" w:lineRule="auto"/>
        <w:ind w:left="46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w:t>
      </w:r>
      <w:r>
        <w:rPr>
          <w:rFonts w:asciiTheme="minorEastAsia" w:hAnsiTheme="minorEastAsia" w:eastAsiaTheme="minorEastAsia"/>
          <w:color w:val="000000" w:themeColor="text1"/>
          <w:spacing w:val="-3"/>
          <w:lang w:eastAsia="zh-CN"/>
        </w:rPr>
        <w:t>）</w:t>
      </w:r>
      <w:r>
        <w:rPr>
          <w:rFonts w:asciiTheme="minorEastAsia" w:hAnsiTheme="minorEastAsia" w:eastAsiaTheme="minorEastAsia"/>
          <w:color w:val="000000" w:themeColor="text1"/>
          <w:lang w:eastAsia="zh-CN"/>
        </w:rPr>
        <w:t>招</w:t>
      </w:r>
      <w:r>
        <w:rPr>
          <w:rFonts w:asciiTheme="minorEastAsia" w:hAnsiTheme="minorEastAsia" w:eastAsiaTheme="minorEastAsia"/>
          <w:color w:val="000000" w:themeColor="text1"/>
          <w:spacing w:val="-3"/>
          <w:lang w:eastAsia="zh-CN"/>
        </w:rPr>
        <w:t>标</w:t>
      </w:r>
      <w:r>
        <w:rPr>
          <w:rFonts w:asciiTheme="minorEastAsia" w:hAnsiTheme="minorEastAsia" w:eastAsiaTheme="minorEastAsia"/>
          <w:color w:val="000000" w:themeColor="text1"/>
          <w:lang w:eastAsia="zh-CN"/>
        </w:rPr>
        <w:t>公</w:t>
      </w:r>
      <w:r>
        <w:rPr>
          <w:rFonts w:asciiTheme="minorEastAsia" w:hAnsiTheme="minorEastAsia" w:eastAsiaTheme="minorEastAsia"/>
          <w:color w:val="000000" w:themeColor="text1"/>
          <w:spacing w:val="-3"/>
          <w:lang w:eastAsia="zh-CN"/>
        </w:rPr>
        <w:t>告</w:t>
      </w:r>
      <w:r>
        <w:rPr>
          <w:rFonts w:asciiTheme="minorEastAsia" w:hAnsiTheme="minorEastAsia" w:eastAsiaTheme="minorEastAsia"/>
          <w:color w:val="000000" w:themeColor="text1"/>
          <w:lang w:eastAsia="zh-CN"/>
        </w:rPr>
        <w:t>；</w:t>
      </w:r>
    </w:p>
    <w:p>
      <w:pPr>
        <w:pStyle w:val="12"/>
        <w:snapToGrid w:val="0"/>
        <w:spacing w:line="360" w:lineRule="auto"/>
        <w:ind w:left="46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（2）投标人须知；</w:t>
      </w:r>
    </w:p>
    <w:p>
      <w:pPr>
        <w:pStyle w:val="12"/>
        <w:snapToGrid w:val="0"/>
        <w:spacing w:line="360" w:lineRule="auto"/>
        <w:ind w:left="46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（3）评标办法；</w:t>
      </w:r>
    </w:p>
    <w:p>
      <w:pPr>
        <w:pStyle w:val="12"/>
        <w:snapToGrid w:val="0"/>
        <w:spacing w:line="360" w:lineRule="auto"/>
        <w:ind w:left="46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（4）合同条款及格式；</w:t>
      </w:r>
    </w:p>
    <w:p>
      <w:pPr>
        <w:pStyle w:val="12"/>
        <w:snapToGrid w:val="0"/>
        <w:spacing w:line="360" w:lineRule="auto"/>
        <w:ind w:left="46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（5）发包人要求；</w:t>
      </w:r>
    </w:p>
    <w:p>
      <w:pPr>
        <w:pStyle w:val="12"/>
        <w:snapToGrid w:val="0"/>
        <w:spacing w:line="360" w:lineRule="auto"/>
        <w:ind w:left="46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（6）投标文件格式；</w:t>
      </w:r>
    </w:p>
    <w:p>
      <w:pPr>
        <w:pStyle w:val="12"/>
        <w:snapToGrid w:val="0"/>
        <w:spacing w:line="360" w:lineRule="auto"/>
        <w:ind w:left="46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（7）投标人须知前附表规定的其他资料。</w:t>
      </w:r>
    </w:p>
    <w:p>
      <w:pPr>
        <w:pStyle w:val="12"/>
        <w:snapToGrid w:val="0"/>
        <w:spacing w:line="360" w:lineRule="auto"/>
        <w:ind w:left="100" w:right="209"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根据本章第 1.10 款、第 2.2 款和第2.3 款对招标文件所作的澄清、修改，构成招标文件的组成部分。</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25" w:name="_bookmark37"/>
      <w:bookmarkEnd w:id="25"/>
      <w:r>
        <w:rPr>
          <w:rFonts w:asciiTheme="minorEastAsia" w:hAnsiTheme="minorEastAsia" w:eastAsiaTheme="minorEastAsia"/>
          <w:b/>
          <w:color w:val="000000" w:themeColor="text1"/>
          <w:sz w:val="21"/>
          <w:szCs w:val="21"/>
          <w:lang w:eastAsia="zh-CN"/>
        </w:rPr>
        <w:t>2.2</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招标文件的澄清</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2.2.1 </w:t>
      </w:r>
      <w:r>
        <w:rPr>
          <w:rFonts w:asciiTheme="minorEastAsia" w:hAnsiTheme="minorEastAsia" w:eastAsiaTheme="minorEastAsia"/>
          <w:color w:val="000000" w:themeColor="text1"/>
          <w:spacing w:val="-4"/>
          <w:lang w:eastAsia="zh-CN"/>
        </w:rPr>
        <w:t>投标人应仔细阅读和检查招标文件的全部内容。如发现缺页或附件不全，应及时向招</w:t>
      </w:r>
      <w:r>
        <w:rPr>
          <w:rFonts w:asciiTheme="minorEastAsia" w:hAnsiTheme="minorEastAsia" w:eastAsiaTheme="minorEastAsia"/>
          <w:color w:val="000000" w:themeColor="text1"/>
          <w:spacing w:val="-1"/>
          <w:lang w:eastAsia="zh-CN"/>
        </w:rPr>
        <w:t>标人提出，以便补齐。如有疑问，应按投标人须知前附表规定的时间和形式将提出的问题送达</w:t>
      </w:r>
      <w:r>
        <w:rPr>
          <w:rFonts w:asciiTheme="minorEastAsia" w:hAnsiTheme="minorEastAsia" w:eastAsiaTheme="minorEastAsia"/>
          <w:color w:val="000000" w:themeColor="text1"/>
          <w:lang w:eastAsia="zh-CN"/>
        </w:rPr>
        <w:t>招标人，要求招标人对招标文件予以澄清。</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2.2.2 </w:t>
      </w:r>
      <w:r>
        <w:rPr>
          <w:rFonts w:hint="eastAsia" w:asciiTheme="minorEastAsia" w:hAnsiTheme="minorEastAsia" w:eastAsiaTheme="minorEastAsia"/>
          <w:color w:val="000000" w:themeColor="text1"/>
          <w:lang w:eastAsia="zh-CN"/>
        </w:rPr>
        <w:t>招标文件的澄清以投标人须知前附表规定的形式发布，但不指明澄清问题的来源。澄清发出的时间距本章第</w:t>
      </w:r>
      <w:r>
        <w:rPr>
          <w:rFonts w:asciiTheme="minorEastAsia" w:hAnsiTheme="minorEastAsia" w:eastAsiaTheme="minorEastAsia"/>
          <w:color w:val="000000" w:themeColor="text1"/>
          <w:lang w:eastAsia="zh-CN"/>
        </w:rPr>
        <w:t xml:space="preserve"> 4.2.1 </w:t>
      </w:r>
      <w:r>
        <w:rPr>
          <w:rFonts w:hint="eastAsia" w:asciiTheme="minorEastAsia" w:hAnsiTheme="minorEastAsia" w:eastAsiaTheme="minorEastAsia"/>
          <w:color w:val="000000" w:themeColor="text1"/>
          <w:lang w:eastAsia="zh-CN"/>
        </w:rPr>
        <w:t>项规定的投标截止时间不足3</w:t>
      </w:r>
      <w:r>
        <w:rPr>
          <w:rFonts w:asciiTheme="minorEastAsia" w:hAnsiTheme="minorEastAsia" w:eastAsiaTheme="minorEastAsia"/>
          <w:color w:val="000000" w:themeColor="text1"/>
          <w:lang w:eastAsia="zh-CN"/>
        </w:rPr>
        <w:t xml:space="preserve"> </w:t>
      </w:r>
      <w:r>
        <w:rPr>
          <w:rFonts w:hint="eastAsia" w:asciiTheme="minorEastAsia" w:hAnsiTheme="minorEastAsia" w:eastAsiaTheme="minorEastAsia"/>
          <w:color w:val="000000" w:themeColor="text1"/>
          <w:lang w:eastAsia="zh-CN"/>
        </w:rPr>
        <w:t>日的，并且澄清内容可能影响投标文件编制的，将相应延长投标截止时间。</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2.2.3 </w:t>
      </w:r>
      <w:r>
        <w:rPr>
          <w:rFonts w:hint="eastAsia" w:asciiTheme="minorEastAsia" w:hAnsiTheme="minorEastAsia" w:eastAsiaTheme="minorEastAsia"/>
          <w:color w:val="000000" w:themeColor="text1"/>
          <w:lang w:eastAsia="zh-CN"/>
        </w:rPr>
        <w:t>投标人在收到澄清后，应按投标人须知前附表规定的时间和形式通知招标人，确认已收到该澄清。</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2.2.4 除非招标人认为确有必要答复，否则，招标人有权拒绝回复投标人在本章第 2.2.1 项规定的时间后的任何澄清要求。</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26" w:name="_bookmark38"/>
      <w:bookmarkEnd w:id="26"/>
      <w:r>
        <w:rPr>
          <w:rFonts w:asciiTheme="minorEastAsia" w:hAnsiTheme="minorEastAsia" w:eastAsiaTheme="minorEastAsia"/>
          <w:b/>
          <w:color w:val="000000" w:themeColor="text1"/>
          <w:sz w:val="21"/>
          <w:szCs w:val="21"/>
          <w:lang w:eastAsia="zh-CN"/>
        </w:rPr>
        <w:t>2.3</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招标文件的修改</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2.3.1</w:t>
      </w:r>
      <w:r>
        <w:rPr>
          <w:rFonts w:hint="eastAsia" w:asciiTheme="minorEastAsia" w:hAnsiTheme="minorEastAsia" w:eastAsiaTheme="minorEastAsia"/>
          <w:color w:val="000000" w:themeColor="text1"/>
          <w:lang w:eastAsia="zh-CN"/>
        </w:rPr>
        <w:t xml:space="preserve"> </w:t>
      </w:r>
      <w:r>
        <w:rPr>
          <w:rFonts w:asciiTheme="minorEastAsia" w:hAnsiTheme="minorEastAsia" w:eastAsiaTheme="minorEastAsia"/>
          <w:color w:val="000000" w:themeColor="text1"/>
          <w:lang w:eastAsia="zh-CN"/>
        </w:rPr>
        <w:t>招标人以投标人须知前附表规定的形式修改招标文件。修改招标文件的时间距本章第 4.2.1 项规定的投标截止时间不足</w:t>
      </w:r>
      <w:r>
        <w:rPr>
          <w:rFonts w:hint="eastAsia" w:asciiTheme="minorEastAsia" w:hAnsiTheme="minorEastAsia" w:eastAsiaTheme="minorEastAsia"/>
          <w:color w:val="000000" w:themeColor="text1"/>
          <w:lang w:eastAsia="zh-CN"/>
        </w:rPr>
        <w:t>3</w:t>
      </w:r>
      <w:r>
        <w:rPr>
          <w:rFonts w:asciiTheme="minorEastAsia" w:hAnsiTheme="minorEastAsia" w:eastAsiaTheme="minorEastAsia"/>
          <w:color w:val="000000" w:themeColor="text1"/>
          <w:lang w:eastAsia="zh-CN"/>
        </w:rPr>
        <w:t xml:space="preserve"> 日的，并且修改内容可能影响投标文件编制的，将相应延长投标截止时间。</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2.3.2 投标人收到修改内容后，应按投标人须知前附表规定的时间和形式通知招标人，确认已收到该修改。</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27" w:name="_bookmark39"/>
      <w:bookmarkEnd w:id="27"/>
      <w:r>
        <w:rPr>
          <w:rFonts w:asciiTheme="minorEastAsia" w:hAnsiTheme="minorEastAsia" w:eastAsiaTheme="minorEastAsia"/>
          <w:b/>
          <w:color w:val="000000" w:themeColor="text1"/>
          <w:sz w:val="21"/>
          <w:szCs w:val="21"/>
          <w:lang w:eastAsia="zh-CN"/>
        </w:rPr>
        <w:t>2.4</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招标文件的异议</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投标人或者其他利害关系人对招标文件有异议的，应当在投标人须知前附表规定的时间内以书面形式提出。招标人将在收到异议之日起 3 日内作出答复；作出答复前，将暂停招标投标活动。</w:t>
      </w: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bookmarkStart w:id="28" w:name="_bookmark40"/>
      <w:bookmarkEnd w:id="28"/>
      <w:r>
        <w:rPr>
          <w:rFonts w:asciiTheme="minorEastAsia" w:hAnsiTheme="minorEastAsia" w:eastAsiaTheme="minorEastAsia"/>
          <w:color w:val="000000" w:themeColor="text1"/>
          <w:sz w:val="21"/>
          <w:szCs w:val="21"/>
          <w:lang w:eastAsia="zh-CN"/>
        </w:rPr>
        <w:t>3.  投标文件</w:t>
      </w: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bookmarkStart w:id="29" w:name="_bookmark41"/>
      <w:bookmarkEnd w:id="29"/>
      <w:r>
        <w:rPr>
          <w:rFonts w:asciiTheme="minorEastAsia" w:hAnsiTheme="minorEastAsia" w:eastAsiaTheme="minorEastAsia"/>
          <w:color w:val="000000" w:themeColor="text1"/>
          <w:sz w:val="21"/>
          <w:szCs w:val="21"/>
          <w:lang w:eastAsia="zh-CN"/>
        </w:rPr>
        <w:t>3.1</w:t>
      </w:r>
      <w:r>
        <w:rPr>
          <w:rFonts w:hint="eastAsia" w:asciiTheme="minorEastAsia" w:hAnsiTheme="minorEastAsia" w:eastAsiaTheme="minorEastAsia"/>
          <w:color w:val="000000" w:themeColor="text1"/>
          <w:sz w:val="21"/>
          <w:szCs w:val="21"/>
          <w:lang w:eastAsia="zh-CN"/>
        </w:rPr>
        <w:t xml:space="preserve"> </w:t>
      </w:r>
      <w:r>
        <w:rPr>
          <w:rFonts w:asciiTheme="minorEastAsia" w:hAnsiTheme="minorEastAsia" w:eastAsiaTheme="minorEastAsia"/>
          <w:color w:val="000000" w:themeColor="text1"/>
          <w:sz w:val="21"/>
          <w:szCs w:val="21"/>
          <w:lang w:eastAsia="zh-CN"/>
        </w:rPr>
        <w:t>投标文件的组成</w:t>
      </w:r>
    </w:p>
    <w:p>
      <w:pPr>
        <w:pStyle w:val="41"/>
        <w:snapToGrid w:val="0"/>
        <w:spacing w:line="360" w:lineRule="auto"/>
        <w:ind w:left="0" w:firstLine="422" w:firstLineChars="200"/>
        <w:jc w:val="both"/>
        <w:outlineLvl w:val="1"/>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投标人投标时无需提供纸质版投标文件，以电子文件形式递交。投标人须将投标文件所有材料制作成PDF格式文档（必须是投标文件原件彩色扫描件），投标文件至少包含以下内容：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cs="Times New Roman"/>
          <w:b w:val="0"/>
          <w:bCs w:val="0"/>
          <w:color w:val="000000" w:themeColor="text1"/>
          <w:sz w:val="21"/>
          <w:szCs w:val="21"/>
          <w:lang w:val="en-US" w:eastAsia="zh-CN"/>
        </w:rPr>
      </w:pPr>
      <w:r>
        <w:rPr>
          <w:rFonts w:hint="eastAsia" w:cs="Times New Roman"/>
          <w:b w:val="0"/>
          <w:bCs w:val="0"/>
          <w:color w:val="000000" w:themeColor="text1"/>
          <w:sz w:val="21"/>
          <w:szCs w:val="21"/>
          <w:lang w:eastAsia="zh-CN"/>
        </w:rPr>
        <w:t>（</w:t>
      </w:r>
      <w:r>
        <w:rPr>
          <w:rFonts w:hint="eastAsia" w:cs="Times New Roman"/>
          <w:b w:val="0"/>
          <w:bCs w:val="0"/>
          <w:color w:val="000000" w:themeColor="text1"/>
          <w:sz w:val="21"/>
          <w:szCs w:val="21"/>
          <w:lang w:val="en-US" w:eastAsia="zh-CN"/>
        </w:rPr>
        <w:t>1</w:t>
      </w:r>
      <w:r>
        <w:rPr>
          <w:rFonts w:hint="eastAsia" w:cs="Times New Roman"/>
          <w:b w:val="0"/>
          <w:bCs w:val="0"/>
          <w:color w:val="000000" w:themeColor="text1"/>
          <w:sz w:val="21"/>
          <w:szCs w:val="21"/>
          <w:lang w:eastAsia="zh-CN"/>
        </w:rPr>
        <w:t>）法定代表人身份证明</w:t>
      </w:r>
      <w:r>
        <w:rPr>
          <w:rFonts w:hint="eastAsia" w:cs="Times New Roman"/>
          <w:b w:val="0"/>
          <w:bCs w:val="0"/>
          <w:color w:val="000000" w:themeColor="text1"/>
          <w:sz w:val="21"/>
          <w:szCs w:val="21"/>
          <w:lang w:val="en-US" w:eastAsia="zh-CN"/>
        </w:rPr>
        <w:t>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cs="Times New Roman"/>
          <w:b w:val="0"/>
          <w:bCs w:val="0"/>
          <w:color w:val="000000" w:themeColor="text1"/>
          <w:sz w:val="21"/>
          <w:szCs w:val="21"/>
          <w:lang w:eastAsia="zh-CN"/>
        </w:rPr>
      </w:pPr>
      <w:r>
        <w:rPr>
          <w:rFonts w:hint="eastAsia" w:cs="Times New Roman"/>
          <w:b w:val="0"/>
          <w:bCs w:val="0"/>
          <w:color w:val="000000" w:themeColor="text1"/>
          <w:sz w:val="21"/>
          <w:szCs w:val="21"/>
          <w:lang w:eastAsia="zh-CN"/>
        </w:rPr>
        <w:t>（</w:t>
      </w:r>
      <w:r>
        <w:rPr>
          <w:rFonts w:hint="eastAsia" w:cs="Times New Roman"/>
          <w:b w:val="0"/>
          <w:bCs w:val="0"/>
          <w:color w:val="000000" w:themeColor="text1"/>
          <w:sz w:val="21"/>
          <w:szCs w:val="21"/>
          <w:lang w:val="en-US" w:eastAsia="zh-CN"/>
        </w:rPr>
        <w:t>2</w:t>
      </w:r>
      <w:r>
        <w:rPr>
          <w:rFonts w:hint="eastAsia" w:cs="Times New Roman"/>
          <w:b w:val="0"/>
          <w:bCs w:val="0"/>
          <w:color w:val="000000" w:themeColor="text1"/>
          <w:sz w:val="21"/>
          <w:szCs w:val="21"/>
          <w:lang w:eastAsia="zh-CN"/>
        </w:rPr>
        <w:t>）授权委托书（如有授权）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cs="Times New Roman"/>
          <w:b w:val="0"/>
          <w:bCs w:val="0"/>
          <w:color w:val="000000" w:themeColor="text1"/>
          <w:sz w:val="21"/>
          <w:szCs w:val="21"/>
          <w:lang w:eastAsia="zh-CN"/>
        </w:rPr>
      </w:pPr>
      <w:r>
        <w:rPr>
          <w:rFonts w:hint="eastAsia" w:cs="Times New Roman"/>
          <w:b w:val="0"/>
          <w:bCs w:val="0"/>
          <w:color w:val="000000" w:themeColor="text1"/>
          <w:sz w:val="21"/>
          <w:szCs w:val="21"/>
          <w:lang w:eastAsia="zh-CN"/>
        </w:rPr>
        <w:t>（</w:t>
      </w:r>
      <w:r>
        <w:rPr>
          <w:rFonts w:hint="eastAsia" w:cs="Times New Roman"/>
          <w:b w:val="0"/>
          <w:bCs w:val="0"/>
          <w:color w:val="000000" w:themeColor="text1"/>
          <w:sz w:val="21"/>
          <w:szCs w:val="21"/>
          <w:lang w:val="en-US" w:eastAsia="zh-CN"/>
        </w:rPr>
        <w:t>3</w:t>
      </w:r>
      <w:r>
        <w:rPr>
          <w:rFonts w:hint="eastAsia" w:cs="Times New Roman"/>
          <w:b w:val="0"/>
          <w:bCs w:val="0"/>
          <w:color w:val="000000" w:themeColor="text1"/>
          <w:sz w:val="21"/>
          <w:szCs w:val="21"/>
          <w:lang w:eastAsia="zh-CN"/>
        </w:rPr>
        <w:t>）投标函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cs="Times New Roman"/>
          <w:b w:val="0"/>
          <w:bCs w:val="0"/>
          <w:color w:val="000000" w:themeColor="text1"/>
          <w:sz w:val="21"/>
          <w:szCs w:val="21"/>
          <w:lang w:eastAsia="zh-CN"/>
        </w:rPr>
      </w:pPr>
      <w:r>
        <w:rPr>
          <w:rFonts w:hint="eastAsia" w:cs="Times New Roman"/>
          <w:b w:val="0"/>
          <w:bCs w:val="0"/>
          <w:color w:val="000000" w:themeColor="text1"/>
          <w:sz w:val="21"/>
          <w:szCs w:val="21"/>
          <w:lang w:eastAsia="zh-CN"/>
        </w:rPr>
        <w:t>（</w:t>
      </w:r>
      <w:r>
        <w:rPr>
          <w:rFonts w:hint="eastAsia" w:cs="Times New Roman"/>
          <w:b w:val="0"/>
          <w:bCs w:val="0"/>
          <w:color w:val="000000" w:themeColor="text1"/>
          <w:sz w:val="21"/>
          <w:szCs w:val="21"/>
          <w:lang w:val="en-US" w:eastAsia="zh-CN"/>
        </w:rPr>
        <w:t>4</w:t>
      </w:r>
      <w:r>
        <w:rPr>
          <w:rFonts w:hint="eastAsia" w:cs="Times New Roman"/>
          <w:b w:val="0"/>
          <w:bCs w:val="0"/>
          <w:color w:val="000000" w:themeColor="text1"/>
          <w:sz w:val="21"/>
          <w:szCs w:val="21"/>
          <w:lang w:eastAsia="zh-CN"/>
        </w:rPr>
        <w:t>）</w:t>
      </w:r>
      <w:r>
        <w:rPr>
          <w:rFonts w:cs="Times New Roman"/>
          <w:b w:val="0"/>
          <w:bCs w:val="0"/>
          <w:color w:val="000000" w:themeColor="text1"/>
          <w:sz w:val="21"/>
          <w:szCs w:val="21"/>
          <w:lang w:eastAsia="zh-CN"/>
        </w:rPr>
        <w:t>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rPr>
          <w:rFonts w:hint="default"/>
          <w:b w:val="0"/>
          <w:bCs w:val="0"/>
          <w:color w:val="000000" w:themeColor="text1"/>
          <w:sz w:val="21"/>
          <w:szCs w:val="21"/>
          <w:lang w:val="en-US" w:eastAsia="zh-CN"/>
        </w:rPr>
      </w:pPr>
      <w:r>
        <w:rPr>
          <w:rFonts w:hint="eastAsia"/>
          <w:b w:val="0"/>
          <w:bCs w:val="0"/>
          <w:color w:val="000000" w:themeColor="text1"/>
          <w:sz w:val="21"/>
          <w:szCs w:val="21"/>
          <w:lang w:val="en-US" w:eastAsia="zh-CN"/>
        </w:rPr>
        <w:t>①</w:t>
      </w:r>
      <w:r>
        <w:rPr>
          <w:b w:val="0"/>
          <w:bCs w:val="0"/>
          <w:color w:val="000000" w:themeColor="text1"/>
          <w:sz w:val="21"/>
          <w:szCs w:val="21"/>
          <w:lang w:eastAsia="zh-CN"/>
        </w:rPr>
        <w:t>投标人有效的营业执照（副本）</w:t>
      </w:r>
      <w:r>
        <w:rPr>
          <w:rFonts w:hint="eastAsia"/>
          <w:b w:val="0"/>
          <w:bCs w:val="0"/>
          <w:color w:val="000000" w:themeColor="text1"/>
          <w:sz w:val="21"/>
          <w:szCs w:val="21"/>
          <w:lang w:val="en-US" w:eastAsia="zh-CN"/>
        </w:rPr>
        <w:t>复印件加盖公章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rPr>
          <w:b w:val="0"/>
          <w:bCs w:val="0"/>
          <w:color w:val="000000" w:themeColor="text1"/>
          <w:sz w:val="21"/>
          <w:szCs w:val="21"/>
          <w:lang w:eastAsia="zh-CN"/>
        </w:rPr>
      </w:pPr>
      <w:r>
        <w:rPr>
          <w:rFonts w:hint="eastAsia"/>
          <w:b w:val="0"/>
          <w:bCs w:val="0"/>
          <w:color w:val="000000" w:themeColor="text1"/>
          <w:sz w:val="21"/>
          <w:szCs w:val="21"/>
          <w:lang w:val="en-US" w:eastAsia="zh-CN"/>
        </w:rPr>
        <w:t>②</w:t>
      </w:r>
      <w:r>
        <w:rPr>
          <w:b w:val="0"/>
          <w:bCs w:val="0"/>
          <w:color w:val="000000" w:themeColor="text1"/>
          <w:sz w:val="21"/>
          <w:szCs w:val="21"/>
          <w:lang w:eastAsia="zh-CN"/>
        </w:rPr>
        <w:t>投标人有效的资质证书</w:t>
      </w:r>
      <w:r>
        <w:rPr>
          <w:rFonts w:hint="eastAsia"/>
          <w:b w:val="0"/>
          <w:bCs w:val="0"/>
          <w:color w:val="000000" w:themeColor="text1"/>
          <w:sz w:val="21"/>
          <w:szCs w:val="21"/>
          <w:lang w:val="en-US" w:eastAsia="zh-CN"/>
        </w:rPr>
        <w:t>复印件加盖公章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rPr>
          <w:rFonts w:hint="eastAsia" w:cs="Times New Roman"/>
          <w:b w:val="0"/>
          <w:bCs w:val="0"/>
          <w:color w:val="000000" w:themeColor="text1"/>
          <w:sz w:val="21"/>
          <w:szCs w:val="21"/>
          <w:lang w:eastAsia="zh-CN"/>
        </w:rPr>
      </w:pPr>
      <w:r>
        <w:rPr>
          <w:rFonts w:hint="eastAsia"/>
          <w:b w:val="0"/>
          <w:bCs w:val="0"/>
          <w:color w:val="000000" w:themeColor="text1"/>
          <w:sz w:val="21"/>
          <w:szCs w:val="21"/>
          <w:lang w:val="en-US" w:eastAsia="zh-CN"/>
        </w:rPr>
        <w:t>③</w:t>
      </w:r>
      <w:r>
        <w:rPr>
          <w:b w:val="0"/>
          <w:bCs w:val="0"/>
          <w:color w:val="000000" w:themeColor="text1"/>
          <w:sz w:val="21"/>
          <w:szCs w:val="21"/>
          <w:lang w:eastAsia="zh-CN"/>
        </w:rPr>
        <w:t>项目负责人的职称证书</w:t>
      </w:r>
      <w:r>
        <w:rPr>
          <w:rFonts w:hint="eastAsia"/>
          <w:b w:val="0"/>
          <w:bCs w:val="0"/>
          <w:color w:val="000000" w:themeColor="text1"/>
          <w:sz w:val="21"/>
          <w:szCs w:val="21"/>
          <w:lang w:val="en-US" w:eastAsia="zh-CN"/>
        </w:rPr>
        <w:t>复印件加盖公章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cs="Times New Roman"/>
          <w:b w:val="0"/>
          <w:bCs w:val="0"/>
          <w:color w:val="000000" w:themeColor="text1"/>
          <w:sz w:val="21"/>
          <w:szCs w:val="21"/>
          <w:lang w:eastAsia="zh-CN"/>
        </w:rPr>
      </w:pPr>
      <w:r>
        <w:rPr>
          <w:rFonts w:hint="eastAsia" w:cs="Times New Roman"/>
          <w:b w:val="0"/>
          <w:bCs w:val="0"/>
          <w:color w:val="000000" w:themeColor="text1"/>
          <w:sz w:val="21"/>
          <w:szCs w:val="21"/>
          <w:lang w:eastAsia="zh-CN"/>
        </w:rPr>
        <w:t>（</w:t>
      </w:r>
      <w:r>
        <w:rPr>
          <w:rFonts w:hint="eastAsia" w:cs="Times New Roman"/>
          <w:b w:val="0"/>
          <w:bCs w:val="0"/>
          <w:color w:val="000000" w:themeColor="text1"/>
          <w:sz w:val="21"/>
          <w:szCs w:val="21"/>
          <w:lang w:val="en-US" w:eastAsia="zh-CN"/>
        </w:rPr>
        <w:t>5</w:t>
      </w:r>
      <w:r>
        <w:rPr>
          <w:rFonts w:hint="eastAsia" w:cs="Times New Roman"/>
          <w:b w:val="0"/>
          <w:bCs w:val="0"/>
          <w:color w:val="000000" w:themeColor="text1"/>
          <w:sz w:val="21"/>
          <w:szCs w:val="21"/>
          <w:lang w:eastAsia="zh-CN"/>
        </w:rPr>
        <w:t>）拟参加本工程设计项目组人员一览表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cs="Times New Roman"/>
          <w:b w:val="0"/>
          <w:bCs w:val="0"/>
          <w:color w:val="000000" w:themeColor="text1"/>
          <w:sz w:val="21"/>
          <w:szCs w:val="21"/>
          <w:lang w:eastAsia="zh-CN"/>
        </w:rPr>
      </w:pPr>
      <w:r>
        <w:rPr>
          <w:rFonts w:hint="eastAsia" w:cs="Times New Roman"/>
          <w:b w:val="0"/>
          <w:bCs w:val="0"/>
          <w:color w:val="000000" w:themeColor="text1"/>
          <w:sz w:val="21"/>
          <w:szCs w:val="21"/>
          <w:lang w:eastAsia="zh-CN"/>
        </w:rPr>
        <w:t>（</w:t>
      </w:r>
      <w:r>
        <w:rPr>
          <w:rFonts w:hint="eastAsia" w:cs="Times New Roman"/>
          <w:b w:val="0"/>
          <w:bCs w:val="0"/>
          <w:color w:val="000000" w:themeColor="text1"/>
          <w:sz w:val="21"/>
          <w:szCs w:val="21"/>
          <w:lang w:val="en-US" w:eastAsia="zh-CN"/>
        </w:rPr>
        <w:t>6</w:t>
      </w:r>
      <w:r>
        <w:rPr>
          <w:rFonts w:hint="eastAsia" w:cs="Times New Roman"/>
          <w:b w:val="0"/>
          <w:bCs w:val="0"/>
          <w:color w:val="000000" w:themeColor="text1"/>
          <w:sz w:val="21"/>
          <w:szCs w:val="21"/>
          <w:lang w:eastAsia="zh-CN"/>
        </w:rPr>
        <w:t>）主要人员简历表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cs="Times New Roman"/>
          <w:b w:val="0"/>
          <w:bCs w:val="0"/>
          <w:color w:val="000000" w:themeColor="text1"/>
          <w:sz w:val="21"/>
          <w:szCs w:val="21"/>
          <w:lang w:eastAsia="zh-CN"/>
        </w:rPr>
      </w:pPr>
      <w:r>
        <w:rPr>
          <w:rFonts w:hint="eastAsia" w:cs="Times New Roman"/>
          <w:b w:val="0"/>
          <w:bCs w:val="0"/>
          <w:color w:val="000000" w:themeColor="text1"/>
          <w:sz w:val="21"/>
          <w:szCs w:val="21"/>
          <w:lang w:eastAsia="zh-CN"/>
        </w:rPr>
        <w:t>（</w:t>
      </w:r>
      <w:r>
        <w:rPr>
          <w:rFonts w:hint="eastAsia" w:cs="Times New Roman"/>
          <w:b w:val="0"/>
          <w:bCs w:val="0"/>
          <w:color w:val="000000" w:themeColor="text1"/>
          <w:sz w:val="21"/>
          <w:szCs w:val="21"/>
          <w:lang w:val="en-US" w:eastAsia="zh-CN"/>
        </w:rPr>
        <w:t>7</w:t>
      </w:r>
      <w:r>
        <w:rPr>
          <w:rFonts w:hint="eastAsia" w:cs="Times New Roman"/>
          <w:b w:val="0"/>
          <w:bCs w:val="0"/>
          <w:color w:val="000000" w:themeColor="text1"/>
          <w:sz w:val="21"/>
          <w:szCs w:val="21"/>
          <w:lang w:eastAsia="zh-CN"/>
        </w:rPr>
        <w:t>）诚信投标承诺书</w:t>
      </w:r>
    </w:p>
    <w:p>
      <w:pPr>
        <w:pStyle w:val="2"/>
        <w:rPr>
          <w:rFonts w:hint="eastAsia" w:ascii="宋体" w:hAnsi="宋体" w:eastAsia="宋体" w:cs="宋体"/>
          <w:b/>
          <w:bCs/>
          <w:color w:val="FF0000"/>
          <w:sz w:val="21"/>
          <w:szCs w:val="21"/>
          <w:highlight w:val="none"/>
          <w:lang w:eastAsia="zh-CN"/>
        </w:rPr>
      </w:pP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lang w:val="en-US" w:eastAsia="zh-CN"/>
        </w:rPr>
        <w:t>8</w:t>
      </w:r>
      <w:r>
        <w:rPr>
          <w:rFonts w:hint="eastAsia" w:ascii="宋体" w:hAnsi="宋体" w:eastAsia="宋体" w:cs="宋体"/>
          <w:b/>
          <w:bCs/>
          <w:color w:val="FF0000"/>
          <w:sz w:val="21"/>
          <w:szCs w:val="21"/>
          <w:highlight w:val="none"/>
          <w:lang w:eastAsia="zh-CN"/>
        </w:rPr>
        <w:t>）投标保证金（银行汇票）彩色扫描件加盖公章</w:t>
      </w:r>
    </w:p>
    <w:p>
      <w:pPr>
        <w:pStyle w:val="2"/>
        <w:rPr>
          <w:rFonts w:hint="eastAsia" w:ascii="宋体" w:hAnsi="宋体" w:eastAsia="宋体" w:cs="宋体"/>
          <w:b/>
          <w:bCs/>
          <w:color w:val="FF0000"/>
          <w:sz w:val="21"/>
          <w:szCs w:val="21"/>
          <w:highlight w:val="none"/>
          <w:lang w:eastAsia="zh-CN"/>
        </w:rPr>
      </w:pP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lang w:val="en-US" w:eastAsia="zh-CN"/>
        </w:rPr>
        <w:t>9</w:t>
      </w:r>
      <w:r>
        <w:rPr>
          <w:rFonts w:hint="eastAsia" w:ascii="宋体" w:hAnsi="宋体" w:eastAsia="宋体" w:cs="宋体"/>
          <w:b/>
          <w:bCs/>
          <w:color w:val="FF0000"/>
          <w:sz w:val="21"/>
          <w:szCs w:val="21"/>
          <w:highlight w:val="none"/>
          <w:lang w:eastAsia="zh-CN"/>
        </w:rPr>
        <w:t>）投标人</w:t>
      </w:r>
      <w:r>
        <w:rPr>
          <w:rFonts w:hint="eastAsia" w:ascii="宋体" w:hAnsi="宋体" w:eastAsia="宋体" w:cs="宋体"/>
          <w:b/>
          <w:bCs/>
          <w:color w:val="FF0000"/>
          <w:sz w:val="21"/>
          <w:szCs w:val="21"/>
          <w:highlight w:val="none"/>
        </w:rPr>
        <w:t>基本账户的银行开户许可证</w:t>
      </w:r>
      <w:r>
        <w:rPr>
          <w:rFonts w:hint="eastAsia" w:ascii="宋体" w:hAnsi="宋体" w:eastAsia="宋体" w:cs="宋体"/>
          <w:b/>
          <w:bCs/>
          <w:color w:val="FF0000"/>
          <w:sz w:val="21"/>
          <w:szCs w:val="21"/>
          <w:highlight w:val="none"/>
          <w:lang w:eastAsia="zh-CN"/>
        </w:rPr>
        <w:t>或</w:t>
      </w:r>
      <w:r>
        <w:rPr>
          <w:rFonts w:hint="eastAsia" w:ascii="宋体" w:hAnsi="宋体" w:eastAsia="宋体" w:cs="宋体"/>
          <w:b/>
          <w:bCs/>
          <w:color w:val="FF0000"/>
          <w:sz w:val="21"/>
          <w:szCs w:val="21"/>
          <w:highlight w:val="none"/>
        </w:rPr>
        <w:t>银行出具的基本存款账户信息证明</w:t>
      </w:r>
      <w:r>
        <w:rPr>
          <w:rFonts w:hint="eastAsia" w:ascii="宋体" w:hAnsi="宋体" w:eastAsia="宋体" w:cs="宋体"/>
          <w:b/>
          <w:bCs/>
          <w:color w:val="FF0000"/>
          <w:sz w:val="21"/>
          <w:szCs w:val="21"/>
          <w:highlight w:val="none"/>
          <w:lang w:eastAsia="zh-CN"/>
        </w:rPr>
        <w:t>彩色扫描件加盖公章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cs="Times New Roman"/>
          <w:b w:val="0"/>
          <w:bCs w:val="0"/>
          <w:color w:val="000000" w:themeColor="text1"/>
          <w:sz w:val="21"/>
          <w:szCs w:val="21"/>
          <w:lang w:eastAsia="zh-CN"/>
        </w:rPr>
      </w:pPr>
      <w:r>
        <w:rPr>
          <w:rFonts w:hint="eastAsia" w:cs="Times New Roman"/>
          <w:b w:val="0"/>
          <w:bCs w:val="0"/>
          <w:color w:val="000000" w:themeColor="text1"/>
          <w:sz w:val="21"/>
          <w:szCs w:val="21"/>
          <w:lang w:eastAsia="zh-CN"/>
        </w:rPr>
        <w:t>（</w:t>
      </w:r>
      <w:r>
        <w:rPr>
          <w:rFonts w:hint="eastAsia" w:cs="Times New Roman"/>
          <w:b w:val="0"/>
          <w:bCs w:val="0"/>
          <w:color w:val="000000" w:themeColor="text1"/>
          <w:sz w:val="21"/>
          <w:szCs w:val="21"/>
          <w:lang w:val="en-US" w:eastAsia="zh-CN"/>
        </w:rPr>
        <w:t>8</w:t>
      </w:r>
      <w:r>
        <w:rPr>
          <w:rFonts w:hint="eastAsia" w:cs="Times New Roman"/>
          <w:b w:val="0"/>
          <w:bCs w:val="0"/>
          <w:color w:val="000000" w:themeColor="text1"/>
          <w:sz w:val="21"/>
          <w:szCs w:val="21"/>
          <w:lang w:eastAsia="zh-CN"/>
        </w:rPr>
        <w:t>）招标文件</w:t>
      </w:r>
      <w:r>
        <w:rPr>
          <w:rFonts w:hint="eastAsia" w:cs="Times New Roman"/>
          <w:b w:val="0"/>
          <w:bCs w:val="0"/>
          <w:color w:val="000000" w:themeColor="text1"/>
          <w:sz w:val="21"/>
          <w:szCs w:val="21"/>
          <w:lang w:val="en-US" w:eastAsia="zh-CN"/>
        </w:rPr>
        <w:t>评标办法</w:t>
      </w:r>
      <w:r>
        <w:rPr>
          <w:rFonts w:hint="eastAsia" w:cs="Times New Roman"/>
          <w:b w:val="0"/>
          <w:bCs w:val="0"/>
          <w:color w:val="000000" w:themeColor="text1"/>
          <w:sz w:val="21"/>
          <w:szCs w:val="21"/>
          <w:lang w:eastAsia="zh-CN"/>
        </w:rPr>
        <w:t>以及投标人认为必要的其他文件</w:t>
      </w:r>
    </w:p>
    <w:p>
      <w:pPr>
        <w:adjustRightInd w:val="0"/>
        <w:snapToGrid w:val="0"/>
        <w:spacing w:line="360" w:lineRule="auto"/>
        <w:ind w:firstLine="422" w:firstLineChars="200"/>
        <w:rPr>
          <w:rFonts w:ascii="宋体" w:hAnsi="宋体"/>
          <w:b/>
          <w:bCs/>
          <w:color w:val="FF0000"/>
          <w:sz w:val="21"/>
          <w:szCs w:val="21"/>
        </w:rPr>
      </w:pPr>
      <w:bookmarkStart w:id="30" w:name="_bookmark42"/>
      <w:bookmarkEnd w:id="30"/>
      <w:r>
        <w:rPr>
          <w:rFonts w:hint="eastAsia" w:ascii="宋体" w:hAnsi="宋体"/>
          <w:b/>
          <w:bCs/>
          <w:color w:val="FF0000"/>
          <w:sz w:val="21"/>
          <w:szCs w:val="21"/>
        </w:rPr>
        <w:t>注：上述所有材料按招标文件要求编制后制作成PDF格式的电子档（必须是原件彩色扫描件）。</w:t>
      </w:r>
    </w:p>
    <w:p>
      <w:pPr>
        <w:adjustRightInd w:val="0"/>
        <w:snapToGrid w:val="0"/>
        <w:spacing w:line="360" w:lineRule="auto"/>
        <w:ind w:firstLine="422" w:firstLineChars="200"/>
        <w:rPr>
          <w:rFonts w:ascii="宋体" w:hAnsi="宋体"/>
          <w:b/>
          <w:bCs/>
          <w:color w:val="FF0000"/>
          <w:sz w:val="21"/>
          <w:szCs w:val="21"/>
        </w:rPr>
      </w:pPr>
      <w:r>
        <w:rPr>
          <w:rFonts w:hint="eastAsia" w:ascii="宋体" w:hAnsi="宋体"/>
          <w:b/>
          <w:bCs/>
          <w:color w:val="FF0000"/>
          <w:sz w:val="21"/>
          <w:szCs w:val="21"/>
        </w:rPr>
        <w:t>投标文件所有材料中有盖章要求的须加盖相应印章，有签字要求的须相应人员签字。</w:t>
      </w:r>
    </w:p>
    <w:p>
      <w:pPr>
        <w:adjustRightInd w:val="0"/>
        <w:snapToGrid w:val="0"/>
        <w:spacing w:line="360" w:lineRule="auto"/>
        <w:ind w:firstLine="422" w:firstLineChars="200"/>
        <w:rPr>
          <w:rFonts w:ascii="宋体" w:hAnsi="宋体"/>
          <w:b/>
          <w:bCs/>
          <w:color w:val="FF0000"/>
          <w:sz w:val="21"/>
          <w:szCs w:val="21"/>
        </w:rPr>
      </w:pPr>
      <w:r>
        <w:rPr>
          <w:rFonts w:hint="eastAsia" w:ascii="宋体" w:hAnsi="宋体"/>
          <w:b/>
          <w:bCs/>
          <w:color w:val="FF0000"/>
          <w:sz w:val="21"/>
          <w:szCs w:val="21"/>
        </w:rPr>
        <w:t>评标时，评标委员会只评审投标文件中PDF格式文档的内容，其它格式文档的内容不予认可。</w:t>
      </w:r>
    </w:p>
    <w:p>
      <w:pPr>
        <w:snapToGrid w:val="0"/>
        <w:spacing w:line="360" w:lineRule="auto"/>
        <w:ind w:firstLine="422" w:firstLineChars="200"/>
        <w:rPr>
          <w:rFonts w:ascii="宋体" w:hAnsi="宋体"/>
          <w:b/>
          <w:color w:val="FF0000"/>
          <w:sz w:val="21"/>
          <w:szCs w:val="21"/>
        </w:rPr>
      </w:pPr>
      <w:r>
        <w:rPr>
          <w:rFonts w:hint="eastAsia" w:ascii="宋体" w:hAnsi="宋体"/>
          <w:b/>
          <w:color w:val="FF0000"/>
          <w:sz w:val="21"/>
          <w:szCs w:val="21"/>
        </w:rPr>
        <w:t>投标文件中提供的资格审查资料必须真实有效，且须保证与原件一致（原件不得涂改，如有涂改须加盖原签发单位公章）、完整（关键信息齐全）、清晰可辨(钢印除外)；</w:t>
      </w:r>
      <w:r>
        <w:rPr>
          <w:rFonts w:ascii="宋体" w:hAnsi="宋体"/>
          <w:b/>
          <w:color w:val="FF0000"/>
          <w:sz w:val="21"/>
          <w:szCs w:val="21"/>
        </w:rPr>
        <w:t>提供带有二维码的扫描件（或电子证照）投标的 ，扫描二维码</w:t>
      </w:r>
      <w:r>
        <w:rPr>
          <w:rFonts w:hint="eastAsia" w:ascii="宋体" w:hAnsi="宋体"/>
          <w:b/>
          <w:color w:val="FF0000"/>
          <w:sz w:val="21"/>
          <w:szCs w:val="21"/>
        </w:rPr>
        <w:t>应能</w:t>
      </w:r>
      <w:r>
        <w:rPr>
          <w:rFonts w:ascii="宋体" w:hAnsi="宋体"/>
          <w:b/>
          <w:color w:val="FF0000"/>
          <w:sz w:val="21"/>
          <w:szCs w:val="21"/>
        </w:rPr>
        <w:t>正确读取有关数据或读取的数据与系统查询</w:t>
      </w:r>
      <w:r>
        <w:rPr>
          <w:rFonts w:hint="eastAsia" w:ascii="宋体" w:hAnsi="宋体"/>
          <w:b/>
          <w:color w:val="FF0000"/>
          <w:sz w:val="21"/>
          <w:szCs w:val="21"/>
        </w:rPr>
        <w:t>一</w:t>
      </w:r>
      <w:r>
        <w:rPr>
          <w:rFonts w:ascii="宋体" w:hAnsi="宋体"/>
          <w:b/>
          <w:color w:val="FF0000"/>
          <w:sz w:val="21"/>
          <w:szCs w:val="21"/>
        </w:rPr>
        <w:t>致</w:t>
      </w:r>
      <w:r>
        <w:rPr>
          <w:rFonts w:hint="eastAsia" w:ascii="宋体" w:hAnsi="宋体"/>
          <w:b/>
          <w:color w:val="FF0000"/>
          <w:sz w:val="21"/>
          <w:szCs w:val="21"/>
        </w:rPr>
        <w:t>。出现不符合上述任一情况的，资格审查均不予通过。</w:t>
      </w:r>
    </w:p>
    <w:p>
      <w:pPr>
        <w:snapToGrid w:val="0"/>
        <w:spacing w:line="360" w:lineRule="auto"/>
        <w:ind w:firstLine="422" w:firstLineChars="200"/>
        <w:rPr>
          <w:rFonts w:hint="eastAsia" w:ascii="Times New Roman" w:hAnsi="Times New Roman"/>
          <w:color w:val="FF0000"/>
          <w:sz w:val="21"/>
          <w:szCs w:val="21"/>
        </w:rPr>
      </w:pPr>
      <w:r>
        <w:rPr>
          <w:rFonts w:hint="eastAsia" w:ascii="Times New Roman" w:hAnsi="Times New Roman"/>
          <w:b/>
          <w:color w:val="FF0000"/>
          <w:sz w:val="21"/>
          <w:szCs w:val="21"/>
        </w:rPr>
        <w:t>各投标人对本企业提供的资料真实性负责。</w:t>
      </w:r>
      <w:r>
        <w:rPr>
          <w:rFonts w:hint="eastAsia" w:ascii="宋体" w:hAnsi="宋体"/>
          <w:b/>
          <w:bCs/>
          <w:color w:val="FF0000"/>
          <w:sz w:val="21"/>
          <w:szCs w:val="21"/>
        </w:rPr>
        <w:t>投标人须确保所递交的电子投标文件（</w:t>
      </w:r>
      <w:r>
        <w:rPr>
          <w:rFonts w:ascii="宋体" w:hAnsi="宋体"/>
          <w:b/>
          <w:bCs/>
          <w:color w:val="FF0000"/>
          <w:sz w:val="21"/>
          <w:szCs w:val="21"/>
        </w:rPr>
        <w:t>PDF格式文档</w:t>
      </w:r>
      <w:r>
        <w:rPr>
          <w:rFonts w:hint="eastAsia" w:ascii="宋体" w:hAnsi="宋体"/>
          <w:b/>
          <w:bCs/>
          <w:color w:val="FF0000"/>
          <w:sz w:val="21"/>
          <w:szCs w:val="21"/>
        </w:rPr>
        <w:t>）与投标文件、证件的原件一致，且真实、合法有效，提供的材料如有虚假，视为提供虚假材料谋取中标，将被没收投标保证金。</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3.2</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投标报价</w:t>
      </w:r>
    </w:p>
    <w:p>
      <w:pPr>
        <w:pStyle w:val="12"/>
        <w:snapToGrid w:val="0"/>
        <w:spacing w:line="360" w:lineRule="auto"/>
        <w:ind w:left="100" w:right="112"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3.2.1 </w:t>
      </w:r>
      <w:r>
        <w:rPr>
          <w:rFonts w:asciiTheme="minorEastAsia" w:hAnsiTheme="minorEastAsia" w:eastAsiaTheme="minorEastAsia"/>
          <w:color w:val="000000" w:themeColor="text1"/>
          <w:spacing w:val="-3"/>
          <w:lang w:eastAsia="zh-CN"/>
        </w:rPr>
        <w:t>投标报价应包括国家规定的增值税税金，除投标人须知前附表另有规定外，增值税税</w:t>
      </w:r>
      <w:r>
        <w:rPr>
          <w:rFonts w:asciiTheme="minorEastAsia" w:hAnsiTheme="minorEastAsia" w:eastAsiaTheme="minorEastAsia"/>
          <w:color w:val="000000" w:themeColor="text1"/>
          <w:lang w:eastAsia="zh-CN"/>
        </w:rPr>
        <w:t>金按一般计税方法计算。投标人应按第六章“投标文件格式”的要求在投标函中进行报价。</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3.2.2 投标人应充分了解该项目的总体情况以及影响投标报价的其他要素。</w:t>
      </w:r>
    </w:p>
    <w:p>
      <w:pPr>
        <w:pStyle w:val="12"/>
        <w:snapToGrid w:val="0"/>
        <w:spacing w:line="360" w:lineRule="auto"/>
        <w:ind w:left="100" w:right="112"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3.2.3 本项目的报价方式见投标人须知前附表。投标人在投标截止时间前修改投标函中的投标报价。此修改须符合本章第 4.3 款的有关要求。</w:t>
      </w:r>
    </w:p>
    <w:p>
      <w:pPr>
        <w:pStyle w:val="12"/>
        <w:snapToGrid w:val="0"/>
        <w:spacing w:line="360" w:lineRule="auto"/>
        <w:ind w:left="102" w:right="113" w:firstLine="420"/>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3.2.4 </w:t>
      </w:r>
      <w:r>
        <w:rPr>
          <w:rFonts w:asciiTheme="minorEastAsia" w:hAnsiTheme="minorEastAsia" w:eastAsiaTheme="minorEastAsia"/>
          <w:color w:val="000000" w:themeColor="text1"/>
          <w:spacing w:val="-4"/>
          <w:lang w:eastAsia="zh-CN"/>
        </w:rPr>
        <w:t>招标人设有最高投标限价的，投标人的投标报价不得超过最高投标限价，最高投标限</w:t>
      </w:r>
      <w:r>
        <w:rPr>
          <w:rFonts w:asciiTheme="minorEastAsia" w:hAnsiTheme="minorEastAsia" w:eastAsiaTheme="minorEastAsia"/>
          <w:color w:val="000000" w:themeColor="text1"/>
          <w:lang w:eastAsia="zh-CN"/>
        </w:rPr>
        <w:t>价在投标人须知前附表中载明。</w:t>
      </w:r>
    </w:p>
    <w:p>
      <w:pPr>
        <w:pStyle w:val="12"/>
        <w:snapToGrid w:val="0"/>
        <w:spacing w:line="360" w:lineRule="auto"/>
        <w:ind w:left="100" w:right="112"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3.2.5 投标报价的其他要求见投标人须知前附表。</w:t>
      </w:r>
    </w:p>
    <w:p>
      <w:pPr>
        <w:pStyle w:val="12"/>
        <w:snapToGrid w:val="0"/>
        <w:spacing w:line="360" w:lineRule="auto"/>
        <w:ind w:left="100" w:right="112"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3.2.6投标人应根据国家计委、建设部关于发布的《工程勘察设计收费管理规定》的通知（即计价格</w:t>
      </w:r>
      <w:r>
        <w:rPr>
          <w:rFonts w:asciiTheme="minorEastAsia" w:hAnsiTheme="minorEastAsia" w:eastAsiaTheme="minorEastAsia"/>
          <w:color w:val="000000" w:themeColor="text1"/>
          <w:lang w:eastAsia="zh-CN"/>
        </w:rPr>
        <w:t>[2002]10号文件）、《工程勘察设计收费标准》（2002年修订本）和盐政办发[2010]9号文，并结合市场行情、自身综合实力、管理水平、充分考虑到项目实施期间各类市场风险等各项因素自主确定不低于成本价进行投标报价。在工程实施期间和竣工结算时无论发生投资增减或遇国家政策性文件调整，除招标人另有约定外</w:t>
      </w:r>
      <w:r>
        <w:rPr>
          <w:rFonts w:hint="eastAsia" w:asciiTheme="minorEastAsia" w:hAnsiTheme="minorEastAsia" w:eastAsiaTheme="minorEastAsia"/>
          <w:color w:val="000000" w:themeColor="text1"/>
          <w:lang w:eastAsia="zh-CN"/>
        </w:rPr>
        <w:t>，</w:t>
      </w:r>
      <w:r>
        <w:rPr>
          <w:rFonts w:asciiTheme="minorEastAsia" w:hAnsiTheme="minorEastAsia" w:eastAsiaTheme="minorEastAsia"/>
          <w:color w:val="000000" w:themeColor="text1"/>
          <w:lang w:eastAsia="zh-CN"/>
        </w:rPr>
        <w:t>中标时的设计费不作调整。</w:t>
      </w:r>
    </w:p>
    <w:p>
      <w:pPr>
        <w:pStyle w:val="12"/>
        <w:snapToGrid w:val="0"/>
        <w:spacing w:line="360" w:lineRule="auto"/>
        <w:ind w:left="100" w:right="112"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3.2.7投标报价的方式：本服务项目采用“固定</w:t>
      </w:r>
      <w:r>
        <w:rPr>
          <w:rFonts w:hint="eastAsia" w:asciiTheme="minorEastAsia" w:hAnsiTheme="minorEastAsia" w:eastAsiaTheme="minorEastAsia"/>
          <w:color w:val="000000" w:themeColor="text1"/>
          <w:lang w:val="en-US" w:eastAsia="zh-CN"/>
        </w:rPr>
        <w:t>总价</w:t>
      </w:r>
      <w:r>
        <w:rPr>
          <w:rFonts w:hint="eastAsia" w:asciiTheme="minorEastAsia" w:hAnsiTheme="minorEastAsia" w:eastAsiaTheme="minorEastAsia"/>
          <w:color w:val="000000" w:themeColor="text1"/>
          <w:lang w:eastAsia="zh-CN"/>
        </w:rPr>
        <w:t>”投标报价的方式。投标人应充分考虑本项目的规模、性质、设计服务期间的市场风险和国家政策性调整风险系数以及招标人对服务范围、服务期限、服务质量等的要求，并计入报价中。</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31" w:name="_bookmark43"/>
      <w:bookmarkEnd w:id="31"/>
      <w:r>
        <w:rPr>
          <w:rFonts w:asciiTheme="minorEastAsia" w:hAnsiTheme="minorEastAsia" w:eastAsiaTheme="minorEastAsia"/>
          <w:b/>
          <w:color w:val="000000" w:themeColor="text1"/>
          <w:sz w:val="21"/>
          <w:szCs w:val="21"/>
          <w:lang w:eastAsia="zh-CN"/>
        </w:rPr>
        <w:t>3.3</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投标有效期</w:t>
      </w:r>
    </w:p>
    <w:p>
      <w:pPr>
        <w:pStyle w:val="12"/>
        <w:snapToGrid w:val="0"/>
        <w:spacing w:line="360" w:lineRule="auto"/>
        <w:ind w:left="100" w:right="112"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3.3.1 除投标人须知前附表另有规定外，投标有效期为 90 天。</w:t>
      </w:r>
    </w:p>
    <w:p>
      <w:pPr>
        <w:pStyle w:val="12"/>
        <w:snapToGrid w:val="0"/>
        <w:spacing w:line="360" w:lineRule="auto"/>
        <w:ind w:left="100" w:right="112"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3.3.2 在投标有效期内，投标人撤销投标文件的，应承担招标文件和法律规定的责任。</w:t>
      </w:r>
    </w:p>
    <w:p>
      <w:pPr>
        <w:pStyle w:val="12"/>
        <w:snapToGrid w:val="0"/>
        <w:spacing w:line="360" w:lineRule="auto"/>
        <w:ind w:left="100" w:right="112"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32" w:name="_bookmark46"/>
      <w:bookmarkEnd w:id="32"/>
      <w:bookmarkStart w:id="33" w:name="_bookmark44"/>
      <w:bookmarkEnd w:id="33"/>
      <w:bookmarkStart w:id="34" w:name="_Toc152042326"/>
      <w:bookmarkStart w:id="35" w:name="_Toc247513974"/>
      <w:bookmarkStart w:id="36" w:name="_Toc144974518"/>
      <w:bookmarkStart w:id="37" w:name="_Toc152045550"/>
      <w:bookmarkStart w:id="38" w:name="_Toc300834971"/>
      <w:bookmarkStart w:id="39" w:name="_Toc247527575"/>
      <w:r>
        <w:rPr>
          <w:rFonts w:hint="eastAsia" w:asciiTheme="minorEastAsia" w:hAnsiTheme="minorEastAsia" w:eastAsiaTheme="minorEastAsia"/>
          <w:b/>
          <w:color w:val="000000" w:themeColor="text1"/>
          <w:sz w:val="21"/>
          <w:szCs w:val="21"/>
          <w:lang w:eastAsia="zh-CN"/>
        </w:rPr>
        <w:t>3.4 投标保证金</w:t>
      </w:r>
      <w:bookmarkEnd w:id="34"/>
      <w:bookmarkEnd w:id="35"/>
      <w:bookmarkEnd w:id="36"/>
      <w:bookmarkEnd w:id="37"/>
      <w:bookmarkEnd w:id="38"/>
      <w:bookmarkEnd w:id="39"/>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sz w:val="21"/>
          <w:szCs w:val="21"/>
        </w:rPr>
      </w:pPr>
      <w:r>
        <w:rPr>
          <w:rFonts w:hint="eastAsia" w:ascii="宋体" w:hAnsi="宋体"/>
          <w:sz w:val="21"/>
          <w:szCs w:val="21"/>
        </w:rPr>
        <w:t>3.4.1 投标人在递交投标文件的同时，应按规定的金额、形式递交投标保证金，并作为其投标文件的组成部分。联合体投标的，其投标保证金由牵头人递交，并应符合有关规定。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rPr>
          <w:rFonts w:ascii="宋体" w:hAnsi="宋体"/>
          <w:sz w:val="21"/>
          <w:szCs w:val="21"/>
        </w:rPr>
      </w:pPr>
      <w:r>
        <w:rPr>
          <w:rFonts w:hint="eastAsia" w:ascii="宋体" w:hAnsi="宋体"/>
          <w:sz w:val="21"/>
          <w:szCs w:val="21"/>
        </w:rPr>
        <w:t>3.4.2本</w:t>
      </w:r>
      <w:r>
        <w:rPr>
          <w:rFonts w:hint="eastAsia"/>
          <w:sz w:val="21"/>
          <w:szCs w:val="21"/>
          <w:lang w:eastAsia="zh-CN"/>
        </w:rPr>
        <w:t>项目</w:t>
      </w:r>
      <w:r>
        <w:rPr>
          <w:rFonts w:hint="eastAsia" w:ascii="宋体" w:hAnsi="宋体"/>
          <w:sz w:val="21"/>
          <w:szCs w:val="21"/>
        </w:rPr>
        <w:t>投标保证金数额为</w:t>
      </w:r>
      <w:r>
        <w:rPr>
          <w:rFonts w:hint="eastAsia" w:ascii="宋体" w:hAnsi="宋体"/>
          <w:b/>
          <w:sz w:val="21"/>
          <w:szCs w:val="21"/>
          <w:u w:val="single"/>
        </w:rPr>
        <w:t>人民币</w:t>
      </w:r>
      <w:r>
        <w:rPr>
          <w:rFonts w:hint="eastAsia"/>
          <w:b/>
          <w:sz w:val="21"/>
          <w:szCs w:val="21"/>
          <w:u w:val="single"/>
          <w:lang w:val="en-US" w:eastAsia="zh-CN"/>
        </w:rPr>
        <w:t>5000</w:t>
      </w:r>
      <w:r>
        <w:rPr>
          <w:rFonts w:hint="eastAsia" w:ascii="宋体" w:hAnsi="宋体"/>
          <w:b/>
          <w:sz w:val="21"/>
          <w:szCs w:val="21"/>
          <w:u w:val="single"/>
        </w:rPr>
        <w:t>元整</w:t>
      </w:r>
      <w:r>
        <w:rPr>
          <w:rFonts w:hint="eastAsia" w:ascii="宋体" w:hAnsi="宋体"/>
          <w:sz w:val="21"/>
          <w:szCs w:val="21"/>
        </w:rPr>
        <w:t>。投标人必须在投标文件递交截止时间前将投标保证金从投标人本单位的基本账户上</w:t>
      </w:r>
      <w:r>
        <w:rPr>
          <w:rFonts w:hint="eastAsia" w:ascii="宋体" w:hAnsi="宋体"/>
          <w:b w:val="0"/>
          <w:bCs/>
          <w:sz w:val="21"/>
          <w:szCs w:val="21"/>
          <w:u w:val="none"/>
        </w:rPr>
        <w:t>以</w:t>
      </w:r>
      <w:r>
        <w:rPr>
          <w:rFonts w:hint="eastAsia" w:ascii="宋体" w:hAnsi="宋体"/>
          <w:b/>
          <w:sz w:val="21"/>
          <w:szCs w:val="21"/>
          <w:u w:val="single"/>
        </w:rPr>
        <w:t>银行汇票方式</w:t>
      </w:r>
      <w:r>
        <w:rPr>
          <w:rFonts w:hint="eastAsia" w:ascii="宋体" w:hAnsi="宋体"/>
          <w:sz w:val="21"/>
          <w:szCs w:val="21"/>
        </w:rPr>
        <w:t>直接汇至</w:t>
      </w:r>
      <w:r>
        <w:rPr>
          <w:rFonts w:hint="eastAsia" w:ascii="宋体" w:hAnsi="宋体"/>
          <w:b/>
          <w:sz w:val="21"/>
          <w:szCs w:val="21"/>
          <w:u w:val="single"/>
          <w:lang w:eastAsia="zh-CN"/>
        </w:rPr>
        <w:t>盐城东方建设投资股份有限公司</w:t>
      </w:r>
      <w:r>
        <w:rPr>
          <w:rFonts w:hint="eastAsia" w:ascii="宋体" w:hAnsi="宋体"/>
          <w:sz w:val="21"/>
          <w:szCs w:val="21"/>
        </w:rPr>
        <w:t>投标保证金专用帐户（收款单位：</w:t>
      </w:r>
      <w:r>
        <w:rPr>
          <w:rFonts w:hint="eastAsia" w:ascii="宋体" w:hAnsi="宋体"/>
          <w:b/>
          <w:bCs/>
          <w:sz w:val="21"/>
          <w:szCs w:val="21"/>
          <w:lang w:eastAsia="zh-CN"/>
        </w:rPr>
        <w:t>盐城东方建设投资股份有限公司</w:t>
      </w:r>
      <w:r>
        <w:rPr>
          <w:rFonts w:hint="eastAsia" w:ascii="宋体" w:hAnsi="宋体"/>
          <w:sz w:val="21"/>
          <w:szCs w:val="21"/>
        </w:rPr>
        <w:t>，</w:t>
      </w:r>
      <w:r>
        <w:rPr>
          <w:rFonts w:hint="eastAsia" w:ascii="宋体" w:hAnsi="宋体"/>
          <w:sz w:val="21"/>
          <w:szCs w:val="21"/>
          <w:lang w:eastAsia="zh-CN"/>
        </w:rPr>
        <w:t>开户银</w:t>
      </w:r>
      <w:r>
        <w:rPr>
          <w:rFonts w:hint="eastAsia" w:ascii="宋体" w:hAnsi="宋体"/>
          <w:color w:val="auto"/>
          <w:sz w:val="21"/>
          <w:szCs w:val="21"/>
          <w:lang w:eastAsia="zh-CN"/>
        </w:rPr>
        <w:t>行：盐城建行开发区支行</w:t>
      </w:r>
      <w:r>
        <w:rPr>
          <w:rFonts w:ascii="宋体" w:hAnsi="宋体"/>
          <w:b w:val="0"/>
          <w:bCs/>
          <w:color w:val="auto"/>
          <w:sz w:val="21"/>
          <w:szCs w:val="21"/>
        </w:rPr>
        <w:t>）</w:t>
      </w:r>
      <w:r>
        <w:rPr>
          <w:rFonts w:hint="eastAsia" w:ascii="宋体" w:hAnsi="宋体"/>
          <w:color w:val="auto"/>
          <w:sz w:val="21"/>
          <w:szCs w:val="21"/>
        </w:rPr>
        <w:t>。投标保证金一律以</w:t>
      </w:r>
      <w:r>
        <w:rPr>
          <w:rFonts w:hint="eastAsia" w:ascii="宋体" w:hAnsi="宋体"/>
          <w:b/>
          <w:color w:val="auto"/>
          <w:sz w:val="21"/>
          <w:szCs w:val="21"/>
          <w:u w:val="single"/>
        </w:rPr>
        <w:t>银行汇票</w:t>
      </w:r>
      <w:r>
        <w:rPr>
          <w:rFonts w:hint="eastAsia" w:ascii="宋体" w:hAnsi="宋体"/>
          <w:color w:val="auto"/>
          <w:sz w:val="21"/>
          <w:szCs w:val="21"/>
        </w:rPr>
        <w:t>方式缴纳，投标保证</w:t>
      </w:r>
      <w:r>
        <w:rPr>
          <w:rFonts w:hint="eastAsia" w:ascii="宋体" w:hAnsi="宋体"/>
          <w:sz w:val="21"/>
          <w:szCs w:val="21"/>
        </w:rPr>
        <w:t>金汇出单位及汇出帐号必须与投标报名单位名称及公司银行开户许可证</w:t>
      </w:r>
      <w:r>
        <w:rPr>
          <w:rFonts w:ascii="宋体" w:hAnsi="宋体"/>
          <w:sz w:val="21"/>
          <w:szCs w:val="21"/>
        </w:rPr>
        <w:t>或</w:t>
      </w:r>
      <w:r>
        <w:rPr>
          <w:rFonts w:hint="eastAsia" w:ascii="宋体" w:hAnsi="宋体"/>
          <w:sz w:val="21"/>
          <w:szCs w:val="21"/>
        </w:rPr>
        <w:t>基本存款账户信息证明中的基本户帐号完全一致。未按招标文件约定要求缴纳投标保证金，其投标文件作无效标书处理。</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3.5</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rPr>
          <w:rFonts w:hint="eastAsia" w:ascii="宋体" w:hAnsi="宋体"/>
          <w:sz w:val="21"/>
          <w:szCs w:val="21"/>
          <w:lang w:eastAsia="zh-CN"/>
        </w:rPr>
      </w:pPr>
      <w:r>
        <w:rPr>
          <w:rFonts w:hint="eastAsia" w:ascii="宋体" w:hAnsi="宋体"/>
          <w:sz w:val="21"/>
          <w:szCs w:val="21"/>
          <w:lang w:eastAsia="zh-CN"/>
        </w:rPr>
        <w:t>除投标人须知前附表另有规定外，投标人应按下列规定提供资格审查资料，以证明其满足招标文件要求的资格要求。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rPr>
          <w:rFonts w:hint="eastAsia" w:ascii="宋体" w:hAnsi="宋体"/>
          <w:sz w:val="21"/>
          <w:szCs w:val="21"/>
          <w:lang w:eastAsia="zh-CN"/>
        </w:rPr>
      </w:pPr>
      <w:bookmarkStart w:id="40" w:name="_bookmark47"/>
      <w:bookmarkEnd w:id="40"/>
      <w:r>
        <w:rPr>
          <w:rFonts w:hint="eastAsia" w:ascii="宋体" w:hAnsi="宋体"/>
          <w:sz w:val="21"/>
          <w:szCs w:val="21"/>
          <w:lang w:val="en-US" w:eastAsia="zh-CN"/>
        </w:rPr>
        <w:t>详见</w:t>
      </w:r>
      <w:r>
        <w:rPr>
          <w:rFonts w:hint="eastAsia" w:ascii="宋体" w:hAnsi="宋体"/>
          <w:sz w:val="21"/>
          <w:szCs w:val="21"/>
          <w:lang w:eastAsia="zh-CN"/>
        </w:rPr>
        <w:t>3.1 投标文件的组成</w:t>
      </w:r>
    </w:p>
    <w:p>
      <w:pPr>
        <w:pStyle w:val="2"/>
        <w:rPr>
          <w:rFonts w:hint="eastAsia"/>
          <w:lang w:val="en-US" w:eastAsia="zh-CN"/>
        </w:rPr>
      </w:pPr>
      <w:r>
        <w:rPr>
          <w:rFonts w:hint="eastAsia" w:ascii="宋体" w:hAnsi="宋体" w:eastAsia="宋体" w:cs="宋体"/>
          <w:sz w:val="21"/>
          <w:szCs w:val="21"/>
          <w:lang w:val="en-US" w:eastAsia="zh-CN" w:bidi="ar-SA"/>
        </w:rPr>
        <w:t>特别提醒:因扫描件不清晰无法辨认，或提供的关键信息不全导致被评委废标，后果由投标人自负。</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3.6</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备选投标方案</w:t>
      </w:r>
    </w:p>
    <w:p>
      <w:pPr>
        <w:pStyle w:val="12"/>
        <w:snapToGrid w:val="0"/>
        <w:spacing w:line="360" w:lineRule="auto"/>
        <w:ind w:left="100" w:right="213"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3.6.1 </w:t>
      </w:r>
      <w:r>
        <w:rPr>
          <w:rFonts w:asciiTheme="minorEastAsia" w:hAnsiTheme="minorEastAsia" w:eastAsiaTheme="minorEastAsia"/>
          <w:color w:val="000000" w:themeColor="text1"/>
          <w:spacing w:val="-4"/>
          <w:lang w:eastAsia="zh-CN"/>
        </w:rPr>
        <w:t>除投标人须知前附表规定允许外，投标人不得递交备选投标方案，否则其投标将被否</w:t>
      </w:r>
      <w:r>
        <w:rPr>
          <w:rFonts w:asciiTheme="minorEastAsia" w:hAnsiTheme="minorEastAsia" w:eastAsiaTheme="minorEastAsia"/>
          <w:color w:val="000000" w:themeColor="text1"/>
          <w:lang w:eastAsia="zh-CN"/>
        </w:rPr>
        <w:t>决。</w:t>
      </w:r>
    </w:p>
    <w:p>
      <w:pPr>
        <w:pStyle w:val="12"/>
        <w:snapToGrid w:val="0"/>
        <w:spacing w:line="360" w:lineRule="auto"/>
        <w:ind w:left="100" w:right="108"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pStyle w:val="12"/>
        <w:snapToGrid w:val="0"/>
        <w:spacing w:line="360" w:lineRule="auto"/>
        <w:ind w:left="100" w:right="213"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3.6.3 </w:t>
      </w:r>
      <w:r>
        <w:rPr>
          <w:rFonts w:asciiTheme="minorEastAsia" w:hAnsiTheme="minorEastAsia" w:eastAsiaTheme="minorEastAsia"/>
          <w:color w:val="000000" w:themeColor="text1"/>
          <w:spacing w:val="-4"/>
          <w:lang w:eastAsia="zh-CN"/>
        </w:rPr>
        <w:t>投标人提供两个或两个以上投标报价，或者在投标文件中提供一个报价，但同时提供</w:t>
      </w:r>
      <w:r>
        <w:rPr>
          <w:rFonts w:asciiTheme="minorEastAsia" w:hAnsiTheme="minorEastAsia" w:eastAsiaTheme="minorEastAsia"/>
          <w:color w:val="000000" w:themeColor="text1"/>
          <w:lang w:eastAsia="zh-CN"/>
        </w:rPr>
        <w:t>两个或两个以上设计方案的，视为提供备选方案。</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41" w:name="_bookmark48"/>
      <w:bookmarkEnd w:id="41"/>
      <w:r>
        <w:rPr>
          <w:rFonts w:hint="eastAsia" w:asciiTheme="minorEastAsia" w:hAnsiTheme="minorEastAsia" w:eastAsiaTheme="minorEastAsia"/>
          <w:b/>
          <w:color w:val="000000" w:themeColor="text1"/>
          <w:sz w:val="21"/>
          <w:szCs w:val="21"/>
          <w:lang w:eastAsia="zh-CN"/>
        </w:rPr>
        <w:t>3.7 投标文件的编制（电子投标文件）</w:t>
      </w:r>
    </w:p>
    <w:p>
      <w:pPr>
        <w:snapToGrid w:val="0"/>
        <w:spacing w:line="360" w:lineRule="auto"/>
        <w:ind w:firstLine="420"/>
        <w:rPr>
          <w:sz w:val="21"/>
          <w:szCs w:val="21"/>
        </w:rPr>
      </w:pPr>
      <w:r>
        <w:rPr>
          <w:sz w:val="21"/>
          <w:szCs w:val="21"/>
        </w:rPr>
        <w:t xml:space="preserve">3.7.1 </w:t>
      </w:r>
      <w:r>
        <w:rPr>
          <w:rFonts w:hint="eastAsia"/>
          <w:sz w:val="21"/>
          <w:szCs w:val="21"/>
        </w:rPr>
        <w:t>投标文件应按</w:t>
      </w:r>
      <w:r>
        <w:rPr>
          <w:sz w:val="21"/>
          <w:szCs w:val="21"/>
        </w:rPr>
        <w:t>3.1</w:t>
      </w:r>
      <w:r>
        <w:rPr>
          <w:rFonts w:hint="eastAsia"/>
          <w:sz w:val="21"/>
          <w:szCs w:val="21"/>
        </w:rPr>
        <w:t>投标文件的组成和“第六章</w:t>
      </w:r>
      <w:r>
        <w:rPr>
          <w:sz w:val="21"/>
          <w:szCs w:val="21"/>
        </w:rPr>
        <w:t xml:space="preserve"> </w:t>
      </w:r>
      <w:r>
        <w:rPr>
          <w:rFonts w:hint="eastAsia"/>
          <w:sz w:val="21"/>
          <w:szCs w:val="21"/>
        </w:rPr>
        <w:t>投标文件格式”进行编写，并按要求提交相关证明材料。</w:t>
      </w:r>
    </w:p>
    <w:p>
      <w:pPr>
        <w:snapToGrid w:val="0"/>
        <w:spacing w:line="360" w:lineRule="auto"/>
        <w:ind w:firstLine="420" w:firstLineChars="200"/>
        <w:rPr>
          <w:rFonts w:ascii="宋体" w:hAnsi="宋体"/>
          <w:sz w:val="21"/>
          <w:szCs w:val="21"/>
        </w:rPr>
      </w:pPr>
      <w:r>
        <w:rPr>
          <w:rFonts w:hint="eastAsia"/>
          <w:sz w:val="21"/>
          <w:szCs w:val="21"/>
        </w:rPr>
        <w:t>3.7.</w:t>
      </w:r>
      <w:r>
        <w:rPr>
          <w:sz w:val="21"/>
          <w:szCs w:val="21"/>
        </w:rPr>
        <w:t>2</w:t>
      </w:r>
      <w:r>
        <w:rPr>
          <w:rFonts w:hint="eastAsia" w:ascii="宋体" w:hAnsi="宋体"/>
          <w:sz w:val="21"/>
          <w:szCs w:val="21"/>
        </w:rPr>
        <w:t>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w:t>
      </w:r>
      <w:r>
        <w:rPr>
          <w:rFonts w:hint="eastAsia"/>
          <w:sz w:val="21"/>
          <w:szCs w:val="21"/>
        </w:rPr>
        <w:t>招标</w:t>
      </w:r>
      <w:r>
        <w:rPr>
          <w:rFonts w:hint="eastAsia" w:ascii="宋体" w:hAnsi="宋体"/>
          <w:sz w:val="21"/>
          <w:szCs w:val="21"/>
        </w:rPr>
        <w:t>文件在各方面都作出实质性响应，其风险由投标人承担。没有实质性响应</w:t>
      </w:r>
      <w:r>
        <w:rPr>
          <w:rFonts w:hint="eastAsia"/>
          <w:sz w:val="21"/>
          <w:szCs w:val="21"/>
        </w:rPr>
        <w:t>招标</w:t>
      </w:r>
      <w:r>
        <w:rPr>
          <w:rFonts w:hint="eastAsia" w:ascii="宋体" w:hAnsi="宋体"/>
          <w:sz w:val="21"/>
          <w:szCs w:val="21"/>
        </w:rPr>
        <w:t>文件要求的投标将被拒绝。</w:t>
      </w:r>
    </w:p>
    <w:p>
      <w:pPr>
        <w:snapToGrid w:val="0"/>
        <w:spacing w:line="360" w:lineRule="auto"/>
        <w:ind w:firstLine="420" w:firstLineChars="200"/>
        <w:rPr>
          <w:rFonts w:hint="eastAsia" w:ascii="宋体" w:hAnsi="宋体"/>
          <w:sz w:val="21"/>
          <w:szCs w:val="21"/>
        </w:rPr>
      </w:pPr>
      <w:r>
        <w:rPr>
          <w:sz w:val="21"/>
          <w:szCs w:val="21"/>
        </w:rPr>
        <w:t>3.7.3</w:t>
      </w:r>
      <w:r>
        <w:rPr>
          <w:rFonts w:hint="eastAsia" w:ascii="宋体" w:hAnsi="宋体"/>
          <w:sz w:val="21"/>
          <w:szCs w:val="21"/>
        </w:rPr>
        <w:t>应按招标文件规定的格式认真如实填写投标文件的所有栏目和内容，不得缺项、漏项。</w:t>
      </w:r>
    </w:p>
    <w:p>
      <w:pPr>
        <w:snapToGrid w:val="0"/>
        <w:spacing w:line="360" w:lineRule="auto"/>
        <w:ind w:firstLine="420"/>
        <w:rPr>
          <w:rFonts w:hint="eastAsia"/>
          <w:sz w:val="21"/>
          <w:szCs w:val="21"/>
        </w:rPr>
      </w:pPr>
      <w:r>
        <w:rPr>
          <w:sz w:val="21"/>
          <w:szCs w:val="21"/>
        </w:rPr>
        <w:t>3.7.4</w:t>
      </w:r>
      <w:r>
        <w:rPr>
          <w:rFonts w:hint="eastAsia"/>
          <w:sz w:val="21"/>
          <w:szCs w:val="21"/>
        </w:rPr>
        <w:t>投标文件应符合招标文件和投标截止时间前招标人、招标代理机构可能发出的澄清、修改或补充文件的要求。</w:t>
      </w:r>
    </w:p>
    <w:p>
      <w:pPr>
        <w:snapToGrid w:val="0"/>
        <w:spacing w:line="360" w:lineRule="auto"/>
        <w:ind w:firstLine="420" w:firstLineChars="200"/>
        <w:rPr>
          <w:b/>
          <w:sz w:val="21"/>
          <w:szCs w:val="21"/>
        </w:rPr>
      </w:pPr>
      <w:bookmarkStart w:id="42" w:name="EBdf9b64ccd745474b91f1354775d3206b"/>
      <w:r>
        <w:rPr>
          <w:sz w:val="21"/>
          <w:szCs w:val="21"/>
        </w:rPr>
        <w:t>3.7.5</w:t>
      </w:r>
      <w:r>
        <w:rPr>
          <w:rFonts w:hint="eastAsia" w:ascii="宋体" w:hAnsi="宋体" w:cs="宋体"/>
          <w:sz w:val="21"/>
          <w:szCs w:val="21"/>
        </w:rPr>
        <w:t>投标文件中所有信息和材料的完整性、真实性、有效性和清晰度等由投标人自行负责</w:t>
      </w:r>
      <w:r>
        <w:rPr>
          <w:rFonts w:hint="eastAsia"/>
          <w:b/>
          <w:sz w:val="21"/>
          <w:szCs w:val="21"/>
        </w:rPr>
        <w:t>。</w:t>
      </w:r>
    </w:p>
    <w:p>
      <w:pPr>
        <w:snapToGrid w:val="0"/>
        <w:spacing w:line="360" w:lineRule="auto"/>
        <w:ind w:firstLine="422" w:firstLineChars="200"/>
        <w:rPr>
          <w:rFonts w:hint="eastAsia"/>
          <w:b/>
          <w:sz w:val="21"/>
          <w:szCs w:val="21"/>
        </w:rPr>
      </w:pPr>
      <w:r>
        <w:rPr>
          <w:rFonts w:hint="eastAsia"/>
          <w:b/>
          <w:sz w:val="21"/>
          <w:szCs w:val="21"/>
        </w:rPr>
        <w:t>评标委员会或招标人对电子投标文件中信息和材料真实性、有效性等有疑的，可要求投标人进一步提供证明材料。</w:t>
      </w:r>
    </w:p>
    <w:bookmarkEnd w:id="42"/>
    <w:p>
      <w:pPr>
        <w:snapToGrid w:val="0"/>
        <w:spacing w:line="360" w:lineRule="auto"/>
        <w:ind w:firstLine="420" w:firstLineChars="200"/>
        <w:rPr>
          <w:b/>
          <w:sz w:val="21"/>
          <w:szCs w:val="21"/>
        </w:rPr>
      </w:pPr>
      <w:r>
        <w:rPr>
          <w:sz w:val="21"/>
          <w:szCs w:val="21"/>
        </w:rPr>
        <w:t>3.7.6</w:t>
      </w:r>
      <w:r>
        <w:rPr>
          <w:rFonts w:hint="eastAsia" w:ascii="宋体" w:hAnsi="宋体"/>
          <w:b/>
          <w:sz w:val="21"/>
          <w:szCs w:val="21"/>
        </w:rPr>
        <w:t>建议各投标人留有时间余量，最好在投标截止时间前一日递交投标文件。</w:t>
      </w:r>
    </w:p>
    <w:p>
      <w:pPr>
        <w:snapToGrid w:val="0"/>
        <w:spacing w:line="360" w:lineRule="auto"/>
        <w:ind w:firstLine="420"/>
        <w:rPr>
          <w:sz w:val="21"/>
          <w:szCs w:val="21"/>
        </w:rPr>
      </w:pPr>
      <w:r>
        <w:rPr>
          <w:sz w:val="21"/>
          <w:szCs w:val="21"/>
        </w:rPr>
        <w:t>3.7.7</w:t>
      </w:r>
      <w:r>
        <w:rPr>
          <w:rFonts w:hint="eastAsia"/>
          <w:sz w:val="21"/>
          <w:szCs w:val="21"/>
        </w:rPr>
        <w:t>投标文件应当对招标文件有关工期、投标有效期、技术要求、招标范围等实质性内容作出响应。投标文件在满足招标文件实质性要求的基础上，可以提出比招标文件要求更有利于招标人的承诺。</w:t>
      </w:r>
    </w:p>
    <w:p>
      <w:pPr>
        <w:pStyle w:val="41"/>
        <w:snapToGrid w:val="0"/>
        <w:spacing w:line="360" w:lineRule="auto"/>
        <w:ind w:left="0"/>
        <w:outlineLvl w:val="1"/>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4. 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bookmarkStart w:id="43" w:name="_Toc247513981"/>
      <w:bookmarkStart w:id="44" w:name="_Toc152042333"/>
      <w:bookmarkStart w:id="45" w:name="_Toc247527582"/>
      <w:bookmarkStart w:id="46" w:name="_Toc152045557"/>
      <w:bookmarkStart w:id="47" w:name="_Toc144974525"/>
      <w:bookmarkStart w:id="48" w:name="_Toc300834978"/>
      <w:r>
        <w:rPr>
          <w:rFonts w:hint="eastAsia" w:ascii="宋体" w:hAnsi="宋体" w:eastAsia="宋体" w:cs="宋体"/>
          <w:b/>
          <w:bCs/>
          <w:sz w:val="21"/>
          <w:szCs w:val="21"/>
        </w:rPr>
        <w:t>4.1 投标文件的加密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rPr>
      </w:pPr>
      <w:bookmarkStart w:id="49" w:name="EBcc72ef3588c846e0a724a1dfc9d3db48"/>
      <w:bookmarkEnd w:id="49"/>
      <w:r>
        <w:rPr>
          <w:rFonts w:hint="eastAsia" w:ascii="宋体" w:hAnsi="宋体" w:eastAsia="宋体" w:cs="宋体"/>
          <w:b/>
          <w:bCs/>
          <w:sz w:val="21"/>
          <w:szCs w:val="21"/>
        </w:rPr>
        <w:t>4.1.1投标人应将电子投标文件加密后在投标截止时间前递交且到达招标人指定邮箱。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4.1.2投标人应严格按照招标文件的要求制作投标文件，并按“投标文件的组成及格式”中规定的要求进行签字或盖章。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4.1.3除投标人对错漏处做必要修改外，投标文件不得行间插字、涂改或增删，如有修改错漏处，必须由投标文件签署人（法定代表人或授权代表）签字或盖章。</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hint="eastAsia" w:asciiTheme="minorEastAsia" w:hAnsiTheme="minorEastAsia" w:eastAsiaTheme="minorEastAsia"/>
          <w:b/>
          <w:color w:val="000000" w:themeColor="text1"/>
          <w:sz w:val="21"/>
          <w:szCs w:val="21"/>
          <w:lang w:eastAsia="zh-CN"/>
        </w:rPr>
        <w:t>4.2 投标文件的递交</w:t>
      </w:r>
      <w:bookmarkEnd w:id="43"/>
      <w:bookmarkEnd w:id="44"/>
      <w:bookmarkEnd w:id="45"/>
      <w:bookmarkEnd w:id="46"/>
      <w:bookmarkEnd w:id="47"/>
      <w:bookmarkEnd w:id="48"/>
    </w:p>
    <w:p>
      <w:pPr>
        <w:spacing w:line="360" w:lineRule="auto"/>
        <w:ind w:firstLine="420"/>
        <w:rPr>
          <w:rFonts w:hint="eastAsia" w:ascii="宋体" w:hAnsi="宋体" w:eastAsia="宋体" w:cs="宋体"/>
          <w:b w:val="0"/>
          <w:bCs w:val="0"/>
          <w:sz w:val="21"/>
          <w:szCs w:val="21"/>
        </w:rPr>
      </w:pPr>
      <w:bookmarkStart w:id="50" w:name="_Toc197770874"/>
      <w:bookmarkEnd w:id="50"/>
      <w:bookmarkStart w:id="51" w:name="_Toc273437314"/>
      <w:bookmarkEnd w:id="51"/>
      <w:bookmarkStart w:id="52" w:name="_Toc267475062"/>
      <w:bookmarkEnd w:id="52"/>
      <w:bookmarkStart w:id="53" w:name="_Toc263403063"/>
      <w:bookmarkEnd w:id="53"/>
      <w:bookmarkStart w:id="54" w:name="_Toc261518394"/>
      <w:bookmarkEnd w:id="54"/>
      <w:bookmarkStart w:id="55" w:name="_Toc263777156"/>
      <w:bookmarkEnd w:id="55"/>
      <w:r>
        <w:rPr>
          <w:rFonts w:hint="eastAsia" w:ascii="宋体" w:hAnsi="宋体" w:eastAsia="宋体" w:cs="宋体"/>
          <w:b w:val="0"/>
          <w:bCs w:val="0"/>
          <w:sz w:val="21"/>
          <w:szCs w:val="21"/>
        </w:rPr>
        <w:t>4.2.1投标文件递交截止时间（投标截止时间）和地点见投标人须知前附表。</w:t>
      </w:r>
    </w:p>
    <w:p>
      <w:pPr>
        <w:spacing w:line="360" w:lineRule="auto"/>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4.2.2投标文件递交地点：见投标人须知前附表。</w:t>
      </w:r>
      <w:bookmarkStart w:id="56" w:name="EB88582846031e43839b9eecf9ee200712"/>
      <w:bookmarkEnd w:id="56"/>
    </w:p>
    <w:p>
      <w:pPr>
        <w:spacing w:line="360" w:lineRule="auto"/>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4.2.3 除投标人须知前附表另有规定外，投标人所递交的投标文件不予退还。</w:t>
      </w:r>
    </w:p>
    <w:p>
      <w:pPr>
        <w:spacing w:line="360" w:lineRule="auto"/>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4.2.4逾期递交的或者未递交至指定地点（邮箱）的投标文件，招标人不予受理。</w:t>
      </w:r>
    </w:p>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rPr>
        <w:t>4.2.5 投标人应合理安排投标文件制作时间，提前递交投标文件（建议在开标前一日递交），以确保投标文件在投标截止时间前递交且到达招标人指定的邮箱。</w:t>
      </w:r>
    </w:p>
    <w:p>
      <w:pPr>
        <w:pStyle w:val="42"/>
        <w:snapToGrid w:val="0"/>
        <w:spacing w:line="360" w:lineRule="auto"/>
        <w:ind w:left="0"/>
        <w:jc w:val="both"/>
        <w:outlineLvl w:val="2"/>
        <w:rPr>
          <w:rFonts w:asciiTheme="minorEastAsia" w:hAnsiTheme="minorEastAsia" w:eastAsiaTheme="minorEastAsia"/>
          <w:b/>
          <w:snapToGrid w:val="0"/>
          <w:color w:val="000000" w:themeColor="text1"/>
          <w:sz w:val="21"/>
          <w:szCs w:val="21"/>
          <w:lang w:eastAsia="zh-CN"/>
        </w:rPr>
      </w:pPr>
      <w:r>
        <w:rPr>
          <w:rFonts w:hint="eastAsia" w:asciiTheme="minorEastAsia" w:hAnsiTheme="minorEastAsia" w:eastAsiaTheme="minorEastAsia"/>
          <w:b/>
          <w:snapToGrid w:val="0"/>
          <w:color w:val="000000" w:themeColor="text1"/>
          <w:sz w:val="21"/>
          <w:szCs w:val="21"/>
          <w:lang w:eastAsia="zh-CN"/>
        </w:rPr>
        <w:t>4.3 投标文件的修改与撤回</w:t>
      </w:r>
    </w:p>
    <w:p>
      <w:pPr>
        <w:keepNext/>
        <w:keepLines/>
        <w:wordWrap w:val="0"/>
        <w:spacing w:line="360" w:lineRule="auto"/>
        <w:ind w:firstLine="420" w:firstLineChars="200"/>
        <w:outlineLvl w:val="2"/>
        <w:rPr>
          <w:rFonts w:hint="eastAsia"/>
          <w:sz w:val="21"/>
          <w:szCs w:val="21"/>
        </w:rPr>
      </w:pPr>
      <w:bookmarkStart w:id="57" w:name="_bookmark49"/>
      <w:bookmarkEnd w:id="57"/>
      <w:bookmarkStart w:id="58" w:name="_bookmark53"/>
      <w:bookmarkEnd w:id="58"/>
      <w:r>
        <w:rPr>
          <w:rFonts w:hint="eastAsia"/>
          <w:sz w:val="21"/>
          <w:szCs w:val="21"/>
        </w:rPr>
        <w:t xml:space="preserve">4.3.1 </w:t>
      </w:r>
      <w:r>
        <w:rPr>
          <w:sz w:val="21"/>
          <w:szCs w:val="21"/>
        </w:rPr>
        <w:t>在规定的投标截止时间前，</w:t>
      </w:r>
      <w:r>
        <w:rPr>
          <w:rFonts w:hint="eastAsia" w:ascii="宋体" w:hAnsi="宋体"/>
          <w:sz w:val="21"/>
          <w:szCs w:val="21"/>
        </w:rPr>
        <w:t>投标人可对所递交的电子投标文件进行修改或撤回。投标人须按照招标文件的规定重新编制投标文件并且重新加密递交</w:t>
      </w:r>
      <w:r>
        <w:rPr>
          <w:rFonts w:hint="eastAsia"/>
          <w:sz w:val="21"/>
          <w:szCs w:val="21"/>
        </w:rPr>
        <w:t>。</w:t>
      </w:r>
    </w:p>
    <w:p>
      <w:pPr>
        <w:spacing w:line="360" w:lineRule="auto"/>
        <w:ind w:firstLine="420"/>
        <w:rPr>
          <w:rFonts w:ascii="宋体" w:hAnsi="宋体"/>
          <w:sz w:val="21"/>
          <w:szCs w:val="21"/>
        </w:rPr>
      </w:pPr>
      <w:r>
        <w:rPr>
          <w:rFonts w:hint="eastAsia"/>
          <w:sz w:val="21"/>
          <w:szCs w:val="21"/>
        </w:rPr>
        <w:t xml:space="preserve">4.3.2 </w:t>
      </w:r>
      <w:r>
        <w:rPr>
          <w:rFonts w:hint="eastAsia" w:ascii="宋体" w:hAnsi="宋体"/>
          <w:sz w:val="21"/>
          <w:szCs w:val="21"/>
        </w:rPr>
        <w:t>投标截止时间之后，投标人不得修改或撤回投标文件，</w:t>
      </w:r>
      <w:r>
        <w:rPr>
          <w:rFonts w:ascii="宋体" w:hAnsi="宋体"/>
          <w:sz w:val="21"/>
          <w:szCs w:val="21"/>
        </w:rPr>
        <w:t>否则其投标保证金将不予退还。</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4.4 不予接收（无效）的投标文件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（1）未按规定获取招标文件参加投标的；</w:t>
      </w:r>
    </w:p>
    <w:p>
      <w:pPr>
        <w:keepNext w:val="0"/>
        <w:keepLines w:val="0"/>
        <w:pageBreakBefore w:val="0"/>
        <w:widowControl w:val="0"/>
        <w:shd w:val="clear" w:color="auto" w:fill="FFFFFF"/>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（2）投标文件未在本项目投标截止时间前递交且到达招标人指定邮箱的；</w:t>
      </w:r>
    </w:p>
    <w:p>
      <w:pPr>
        <w:keepNext w:val="0"/>
        <w:keepLines w:val="0"/>
        <w:pageBreakBefore w:val="0"/>
        <w:widowControl w:val="0"/>
        <w:shd w:val="clear" w:color="auto" w:fill="FFFFFF"/>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（3）投标文件未加密的；</w:t>
      </w:r>
    </w:p>
    <w:p>
      <w:pPr>
        <w:keepNext w:val="0"/>
        <w:keepLines w:val="0"/>
        <w:pageBreakBefore w:val="0"/>
        <w:widowControl w:val="0"/>
        <w:shd w:val="clear" w:color="auto" w:fill="FFFFFF"/>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（4）投标人未在招标文件规定的时间段内发送投标文件解密密码的；</w:t>
      </w:r>
    </w:p>
    <w:p>
      <w:pPr>
        <w:keepNext w:val="0"/>
        <w:keepLines w:val="0"/>
        <w:pageBreakBefore w:val="0"/>
        <w:widowControl w:val="0"/>
        <w:shd w:val="clear" w:color="auto" w:fill="FFFFFF"/>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（5）投标人未通过招标文件规定的方式发送投标文件解密密码的；</w:t>
      </w:r>
    </w:p>
    <w:p>
      <w:pPr>
        <w:keepNext w:val="0"/>
        <w:keepLines w:val="0"/>
        <w:pageBreakBefore w:val="0"/>
        <w:widowControl w:val="0"/>
        <w:shd w:val="clear" w:color="auto" w:fill="FFFFFF"/>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（6）投标文件解密密码无法解密投标文件的。</w:t>
      </w:r>
    </w:p>
    <w:p>
      <w:pPr>
        <w:pStyle w:val="41"/>
        <w:snapToGrid w:val="0"/>
        <w:spacing w:line="360" w:lineRule="auto"/>
        <w:ind w:left="0"/>
        <w:outlineLvl w:val="1"/>
        <w:rPr>
          <w:rFonts w:asciiTheme="minorEastAsia" w:hAnsiTheme="minorEastAsia" w:eastAsiaTheme="minorEastAsia"/>
          <w:color w:val="000000" w:themeColor="text1"/>
          <w:sz w:val="21"/>
          <w:szCs w:val="21"/>
          <w:lang w:eastAsia="zh-CN"/>
        </w:rPr>
      </w:pPr>
      <w:r>
        <w:rPr>
          <w:rFonts w:asciiTheme="minorEastAsia" w:hAnsiTheme="minorEastAsia" w:eastAsiaTheme="minorEastAsia"/>
          <w:color w:val="000000" w:themeColor="text1"/>
          <w:sz w:val="21"/>
          <w:szCs w:val="21"/>
          <w:lang w:eastAsia="zh-CN"/>
        </w:rPr>
        <w:t>5.  开标</w:t>
      </w:r>
    </w:p>
    <w:p>
      <w:pPr>
        <w:spacing w:before="60" w:after="60" w:line="360" w:lineRule="auto"/>
        <w:ind w:firstLine="102" w:firstLineChars="49"/>
        <w:rPr>
          <w:rFonts w:hint="eastAsia" w:ascii="宋体" w:hAnsi="宋体" w:eastAsia="宋体" w:cs="宋体"/>
          <w:sz w:val="21"/>
          <w:szCs w:val="21"/>
        </w:rPr>
      </w:pPr>
      <w:bookmarkStart w:id="59" w:name="_bookmark54"/>
      <w:bookmarkEnd w:id="59"/>
      <w:bookmarkStart w:id="60" w:name="_bookmark56"/>
      <w:bookmarkEnd w:id="60"/>
      <w:r>
        <w:rPr>
          <w:rFonts w:hint="eastAsia" w:ascii="宋体" w:hAnsi="宋体" w:eastAsia="宋体" w:cs="宋体"/>
          <w:sz w:val="21"/>
          <w:szCs w:val="21"/>
        </w:rPr>
        <w:t>5.1 开标时间、地点和投标人代表</w:t>
      </w:r>
    </w:p>
    <w:p>
      <w:pPr>
        <w:widowControl/>
        <w:shd w:val="clear" w:color="auto" w:fill="FFFFFF"/>
        <w:spacing w:line="360" w:lineRule="auto"/>
        <w:ind w:firstLine="420" w:firstLineChars="200"/>
        <w:rPr>
          <w:rFonts w:hint="eastAsia" w:ascii="宋体" w:hAnsi="宋体" w:eastAsia="宋体" w:cs="宋体"/>
          <w:b/>
          <w:bCs/>
          <w:snapToGrid w:val="0"/>
          <w:sz w:val="21"/>
          <w:szCs w:val="21"/>
        </w:rPr>
      </w:pPr>
      <w:r>
        <w:rPr>
          <w:rFonts w:hint="eastAsia" w:ascii="宋体" w:hAnsi="宋体" w:eastAsia="宋体" w:cs="宋体"/>
          <w:sz w:val="21"/>
          <w:szCs w:val="21"/>
        </w:rPr>
        <w:t xml:space="preserve">5.1.1 </w:t>
      </w:r>
      <w:r>
        <w:rPr>
          <w:rFonts w:hint="eastAsia" w:ascii="宋体" w:hAnsi="宋体" w:eastAsia="宋体" w:cs="宋体"/>
          <w:b/>
          <w:bCs/>
          <w:snapToGrid w:val="0"/>
          <w:sz w:val="21"/>
          <w:szCs w:val="21"/>
        </w:rPr>
        <w:t>本项目采用不见面开标（腾讯会议），开标时投标人不必抵达开标现场，但必须在指定时间内发送投标文件解密密码。开标会议开始后，由招标人、招标代理机构等相关部门的工作人员于开标现场进行开标，各投标人代表（委托代理人或法定代表人）提前进入招标文件指定的“腾讯会议”会议号参加开标会。</w:t>
      </w:r>
    </w:p>
    <w:p>
      <w:pPr>
        <w:shd w:val="clear" w:color="auto" w:fill="FFFFFF"/>
        <w:adjustRightInd w:val="0"/>
        <w:snapToGrid w:val="0"/>
        <w:spacing w:line="360" w:lineRule="auto"/>
        <w:ind w:firstLine="420" w:firstLineChars="200"/>
        <w:rPr>
          <w:rFonts w:hint="eastAsia" w:ascii="宋体" w:hAnsi="宋体" w:eastAsia="宋体" w:cs="宋体"/>
          <w:b/>
          <w:bCs/>
          <w:snapToGrid w:val="0"/>
          <w:sz w:val="21"/>
          <w:szCs w:val="21"/>
        </w:rPr>
      </w:pPr>
      <w:r>
        <w:rPr>
          <w:rFonts w:hint="eastAsia" w:ascii="宋体" w:hAnsi="宋体" w:eastAsia="宋体" w:cs="宋体"/>
          <w:sz w:val="21"/>
          <w:szCs w:val="21"/>
        </w:rPr>
        <w:t>5.1.2</w:t>
      </w:r>
      <w:r>
        <w:rPr>
          <w:rFonts w:hint="eastAsia" w:ascii="宋体" w:hAnsi="宋体" w:eastAsia="宋体" w:cs="宋体"/>
          <w:b/>
          <w:bCs/>
          <w:snapToGrid w:val="0"/>
          <w:sz w:val="21"/>
          <w:szCs w:val="21"/>
        </w:rPr>
        <w:t>投标人可以在开标前提前下载“腾讯会议”直播APP，加入会议（会议号：</w:t>
      </w:r>
      <w:r>
        <w:rPr>
          <w:rFonts w:hint="eastAsia" w:ascii="宋体" w:hAnsi="宋体" w:eastAsia="宋体" w:cs="宋体"/>
          <w:b/>
          <w:bCs/>
          <w:snapToGrid w:val="0"/>
          <w:sz w:val="21"/>
          <w:szCs w:val="21"/>
          <w:u w:val="single"/>
        </w:rPr>
        <w:t>详见投标人须知前附表</w:t>
      </w:r>
      <w:r>
        <w:rPr>
          <w:rFonts w:hint="eastAsia" w:ascii="宋体" w:hAnsi="宋体" w:eastAsia="宋体" w:cs="宋体"/>
          <w:b/>
          <w:bCs/>
          <w:snapToGrid w:val="0"/>
          <w:sz w:val="21"/>
          <w:szCs w:val="21"/>
        </w:rPr>
        <w:t>），直接观看直播和在线交流。各投标人自行准备相关硬件设备，确保网络畅通，音响保持正常使用状态。</w:t>
      </w:r>
    </w:p>
    <w:p>
      <w:pPr>
        <w:shd w:val="clear" w:color="auto" w:fill="FFFFFF"/>
        <w:adjustRightInd w:val="0"/>
        <w:snapToGrid w:val="0"/>
        <w:spacing w:line="360" w:lineRule="auto"/>
        <w:ind w:firstLine="422" w:firstLineChars="20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开标会议开始后，投标人代表应全程收听观看音视频并及时在会议中反馈，未按时加入开标会议或未能在开标会议内全程参与交互的，视为放弃交互和放弃对开标全过程提疑的权利，并承担由此导致的一切后果。投标人不得因未能观看到视频直播或以不承认参加开标会人员身份对开标会议提出质疑。</w:t>
      </w:r>
    </w:p>
    <w:p>
      <w:pPr>
        <w:spacing w:before="60" w:after="60" w:line="360" w:lineRule="auto"/>
        <w:ind w:firstLine="522" w:firstLineChars="249"/>
        <w:rPr>
          <w:rFonts w:hint="eastAsia" w:ascii="宋体" w:hAnsi="宋体" w:eastAsia="宋体" w:cs="宋体"/>
          <w:b/>
          <w:bCs/>
          <w:snapToGrid w:val="0"/>
          <w:sz w:val="21"/>
          <w:szCs w:val="21"/>
        </w:rPr>
      </w:pPr>
      <w:r>
        <w:rPr>
          <w:rFonts w:hint="eastAsia" w:ascii="宋体" w:hAnsi="宋体" w:eastAsia="宋体" w:cs="宋体"/>
          <w:sz w:val="21"/>
          <w:szCs w:val="21"/>
        </w:rPr>
        <w:t xml:space="preserve">5.1.3 </w:t>
      </w:r>
      <w:r>
        <w:rPr>
          <w:rFonts w:hint="eastAsia" w:ascii="宋体" w:hAnsi="宋体" w:eastAsia="宋体" w:cs="宋体"/>
          <w:b/>
          <w:bCs/>
          <w:snapToGrid w:val="0"/>
          <w:sz w:val="21"/>
          <w:szCs w:val="21"/>
        </w:rPr>
        <w:t>解密密码发送要求：见投标人须知前附表。</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5.2</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开标程序</w:t>
      </w:r>
    </w:p>
    <w:p>
      <w:pPr>
        <w:pStyle w:val="12"/>
        <w:keepNext w:val="0"/>
        <w:keepLines w:val="0"/>
        <w:pageBreakBefore w:val="0"/>
        <w:widowControl w:val="0"/>
        <w:kinsoku/>
        <w:wordWrap/>
        <w:overflowPunct/>
        <w:topLinePunct w:val="0"/>
        <w:autoSpaceDE/>
        <w:autoSpaceDN/>
        <w:bidi w:val="0"/>
        <w:adjustRightInd/>
        <w:snapToGrid w:val="0"/>
        <w:spacing w:line="360" w:lineRule="auto"/>
        <w:ind w:left="0" w:right="0" w:firstLine="420" w:firstLineChars="200"/>
        <w:textAlignment w:val="auto"/>
        <w:rPr>
          <w:rFonts w:asciiTheme="minorEastAsia" w:hAnsiTheme="minorEastAsia" w:eastAsiaTheme="minorEastAsia"/>
          <w:snapToGrid w:val="0"/>
          <w:color w:val="000000" w:themeColor="text1"/>
          <w:lang w:eastAsia="zh-CN"/>
        </w:rPr>
      </w:pPr>
      <w:r>
        <w:rPr>
          <w:rFonts w:asciiTheme="minorEastAsia" w:hAnsiTheme="minorEastAsia" w:eastAsiaTheme="minorEastAsia"/>
          <w:snapToGrid w:val="0"/>
          <w:color w:val="000000" w:themeColor="text1"/>
          <w:lang w:eastAsia="zh-CN"/>
        </w:rPr>
        <w:t>主持人按下列程序进行开标：</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sz w:val="21"/>
          <w:szCs w:val="21"/>
        </w:rPr>
      </w:pPr>
      <w:bookmarkStart w:id="61" w:name="_bookmark57"/>
      <w:bookmarkEnd w:id="61"/>
      <w:r>
        <w:rPr>
          <w:rFonts w:hint="eastAsia" w:ascii="宋体" w:hAnsi="宋体" w:eastAsia="宋体" w:cs="宋体"/>
          <w:sz w:val="21"/>
          <w:szCs w:val="21"/>
        </w:rPr>
        <w:t>（1）宣布开标纪律；</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（2）宣布相关参会人员； </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（3）公布投标人；</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（4）招标人代表抽取本招标文件约定须在开标现场随机抽取的相关系数（不论几个标段，只抽取一次，多标段共享）； </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（5）招标人（招标代理机构）解密投标文件；</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（6）公布开标数据；</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（7）开标异议提出；</w:t>
      </w:r>
    </w:p>
    <w:p>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（8）开标结束。</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5.3</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开标异议</w:t>
      </w:r>
    </w:p>
    <w:p>
      <w:pPr>
        <w:widowControl/>
        <w:shd w:val="clear" w:color="auto" w:fill="FFFFFF"/>
        <w:snapToGrid w:val="0"/>
        <w:spacing w:line="360" w:lineRule="auto"/>
        <w:ind w:firstLine="514" w:firstLineChars="245"/>
        <w:jc w:val="both"/>
        <w:rPr>
          <w:rFonts w:asciiTheme="minorEastAsia" w:hAnsiTheme="minorEastAsia" w:eastAsiaTheme="minorEastAsia"/>
          <w:snapToGrid w:val="0"/>
          <w:color w:val="000000" w:themeColor="text1"/>
          <w:sz w:val="21"/>
          <w:szCs w:val="21"/>
          <w:lang w:eastAsia="zh-CN"/>
        </w:rPr>
      </w:pPr>
      <w:r>
        <w:rPr>
          <w:rFonts w:hint="eastAsia" w:asciiTheme="minorEastAsia" w:hAnsiTheme="minorEastAsia" w:eastAsiaTheme="minorEastAsia"/>
          <w:snapToGrid w:val="0"/>
          <w:color w:val="000000" w:themeColor="text1"/>
          <w:sz w:val="21"/>
          <w:szCs w:val="21"/>
          <w:lang w:eastAsia="zh-CN"/>
        </w:rPr>
        <w:t xml:space="preserve">投标人对开标有异议的，应当在开标时在腾讯会议中提出，招标人当场作出答复，并制作记录。任何单位和个人在开标结束后就开标提出的异议或投诉将不予受理。                        </w:t>
      </w:r>
    </w:p>
    <w:p>
      <w:pPr>
        <w:pStyle w:val="41"/>
        <w:snapToGrid w:val="0"/>
        <w:spacing w:line="360" w:lineRule="auto"/>
        <w:ind w:left="0"/>
        <w:outlineLvl w:val="1"/>
        <w:rPr>
          <w:rFonts w:asciiTheme="minorEastAsia" w:hAnsiTheme="minorEastAsia" w:eastAsiaTheme="minorEastAsia"/>
          <w:color w:val="000000" w:themeColor="text1"/>
          <w:sz w:val="21"/>
          <w:szCs w:val="21"/>
          <w:lang w:eastAsia="zh-CN"/>
        </w:rPr>
      </w:pPr>
      <w:bookmarkStart w:id="62" w:name="_bookmark58"/>
      <w:bookmarkEnd w:id="62"/>
      <w:r>
        <w:rPr>
          <w:rFonts w:asciiTheme="minorEastAsia" w:hAnsiTheme="minorEastAsia" w:eastAsiaTheme="minorEastAsia"/>
          <w:color w:val="000000" w:themeColor="text1"/>
          <w:sz w:val="21"/>
          <w:szCs w:val="21"/>
          <w:lang w:eastAsia="zh-CN"/>
        </w:rPr>
        <w:t xml:space="preserve">6.  </w:t>
      </w:r>
      <w:r>
        <w:rPr>
          <w:rFonts w:hint="eastAsia" w:cs="宋体" w:asciiTheme="minorEastAsia" w:hAnsiTheme="minorEastAsia" w:eastAsiaTheme="minorEastAsia"/>
          <w:color w:val="000000" w:themeColor="text1"/>
          <w:sz w:val="21"/>
          <w:szCs w:val="21"/>
          <w:lang w:eastAsia="zh-CN"/>
        </w:rPr>
        <w:t>评标</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63" w:name="_bookmark59"/>
      <w:bookmarkEnd w:id="63"/>
      <w:r>
        <w:rPr>
          <w:rFonts w:asciiTheme="minorEastAsia" w:hAnsiTheme="minorEastAsia" w:eastAsiaTheme="minorEastAsia"/>
          <w:b/>
          <w:color w:val="000000" w:themeColor="text1"/>
          <w:sz w:val="21"/>
          <w:szCs w:val="21"/>
          <w:lang w:eastAsia="zh-CN"/>
        </w:rPr>
        <w:t>6.1</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评标委员会</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6.1.1 </w:t>
      </w:r>
      <w:r>
        <w:rPr>
          <w:rFonts w:asciiTheme="minorEastAsia" w:hAnsiTheme="minorEastAsia" w:eastAsiaTheme="minorEastAsia"/>
          <w:color w:val="000000" w:themeColor="text1"/>
          <w:spacing w:val="-4"/>
          <w:lang w:eastAsia="zh-CN"/>
        </w:rPr>
        <w:t>评标由招标人依法组建的评标委员会负责。评标委员会由招标人</w:t>
      </w:r>
      <w:r>
        <w:rPr>
          <w:rFonts w:asciiTheme="minorEastAsia" w:hAnsiTheme="minorEastAsia" w:eastAsiaTheme="minorEastAsia"/>
          <w:color w:val="000000" w:themeColor="text1"/>
          <w:spacing w:val="-1"/>
          <w:lang w:eastAsia="zh-CN"/>
        </w:rPr>
        <w:t>熟悉相关业务的代表，以及有关技术、经济等方面的专家组成。评标委员会成员人数以及</w:t>
      </w:r>
      <w:r>
        <w:rPr>
          <w:rFonts w:asciiTheme="minorEastAsia" w:hAnsiTheme="minorEastAsia" w:eastAsiaTheme="minorEastAsia"/>
          <w:color w:val="000000" w:themeColor="text1"/>
          <w:lang w:eastAsia="zh-CN"/>
        </w:rPr>
        <w:t>技术、经济等方面专家的确定方式见投标人须知前附表。</w:t>
      </w:r>
    </w:p>
    <w:p>
      <w:pPr>
        <w:pStyle w:val="12"/>
        <w:snapToGrid w:val="0"/>
        <w:spacing w:line="360" w:lineRule="auto"/>
        <w:ind w:left="520" w:right="108"/>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6.1.2 评标委员会成员有下列情形之一的，应当回避：</w:t>
      </w:r>
    </w:p>
    <w:p>
      <w:pPr>
        <w:pStyle w:val="12"/>
        <w:snapToGrid w:val="0"/>
        <w:spacing w:line="360" w:lineRule="auto"/>
        <w:ind w:right="108" w:firstLine="420" w:firstLineChars="200"/>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（1）投标人或投标人主要负责人的近亲属；</w:t>
      </w:r>
    </w:p>
    <w:p>
      <w:pPr>
        <w:pStyle w:val="12"/>
        <w:snapToGrid w:val="0"/>
        <w:spacing w:line="360" w:lineRule="auto"/>
        <w:ind w:right="108" w:firstLine="420" w:firstLineChars="200"/>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（2）项目主管部门或者行政监督部门的人员；</w:t>
      </w:r>
    </w:p>
    <w:p>
      <w:pPr>
        <w:pStyle w:val="12"/>
        <w:snapToGrid w:val="0"/>
        <w:spacing w:line="360" w:lineRule="auto"/>
        <w:ind w:right="108" w:firstLine="420" w:firstLineChars="200"/>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（3）与投标人有经济利益关系，可能影响对投标公正评审的；</w:t>
      </w:r>
    </w:p>
    <w:p>
      <w:pPr>
        <w:pStyle w:val="12"/>
        <w:snapToGrid w:val="0"/>
        <w:spacing w:line="360" w:lineRule="auto"/>
        <w:ind w:right="108" w:firstLine="420" w:firstLineChars="200"/>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（4）曾因在招标、评标以及其他与招标投标有关活动中从事违法行为而受过行政处罚 或刑事处罚的；</w:t>
      </w:r>
    </w:p>
    <w:p>
      <w:pPr>
        <w:pStyle w:val="12"/>
        <w:snapToGrid w:val="0"/>
        <w:spacing w:line="360" w:lineRule="auto"/>
        <w:ind w:right="108" w:firstLine="420" w:firstLineChars="200"/>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（5）与投标人有其他利害关系。</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6.1.3 </w:t>
      </w:r>
      <w:r>
        <w:rPr>
          <w:rFonts w:asciiTheme="minorEastAsia" w:hAnsiTheme="minorEastAsia" w:eastAsiaTheme="minorEastAsia"/>
          <w:color w:val="000000" w:themeColor="text1"/>
          <w:spacing w:val="-4"/>
          <w:lang w:eastAsia="zh-CN"/>
        </w:rPr>
        <w:t>评标过程中，评标委员会成员有回避事由、擅离职守或者因健康等原因不能继续评标</w:t>
      </w:r>
      <w:r>
        <w:rPr>
          <w:rFonts w:asciiTheme="minorEastAsia" w:hAnsiTheme="minorEastAsia" w:eastAsiaTheme="minorEastAsia"/>
          <w:color w:val="000000" w:themeColor="text1"/>
          <w:spacing w:val="-1"/>
          <w:lang w:eastAsia="zh-CN"/>
        </w:rPr>
        <w:t>的，招标人有权更换。被更换的评标委员会成员作出的评审结论无效，由更换后的评标委员会</w:t>
      </w:r>
      <w:r>
        <w:rPr>
          <w:rFonts w:asciiTheme="minorEastAsia" w:hAnsiTheme="minorEastAsia" w:eastAsiaTheme="minorEastAsia"/>
          <w:color w:val="000000" w:themeColor="text1"/>
          <w:lang w:eastAsia="zh-CN"/>
        </w:rPr>
        <w:t>成员重新进行评审。</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64" w:name="_bookmark60"/>
      <w:bookmarkEnd w:id="64"/>
      <w:r>
        <w:rPr>
          <w:rFonts w:asciiTheme="minorEastAsia" w:hAnsiTheme="minorEastAsia" w:eastAsiaTheme="minorEastAsia"/>
          <w:b/>
          <w:color w:val="000000" w:themeColor="text1"/>
          <w:sz w:val="21"/>
          <w:szCs w:val="21"/>
          <w:lang w:eastAsia="zh-CN"/>
        </w:rPr>
        <w:t>6.2</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评标原则</w:t>
      </w:r>
    </w:p>
    <w:p>
      <w:pPr>
        <w:pStyle w:val="12"/>
        <w:snapToGrid w:val="0"/>
        <w:spacing w:line="360" w:lineRule="auto"/>
        <w:ind w:left="520" w:right="108"/>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评标活动遵循公平、公正、科学和择优的原则。</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65" w:name="_bookmark61"/>
      <w:bookmarkEnd w:id="65"/>
      <w:r>
        <w:rPr>
          <w:rFonts w:asciiTheme="minorEastAsia" w:hAnsiTheme="minorEastAsia" w:eastAsiaTheme="minorEastAsia"/>
          <w:b/>
          <w:color w:val="000000" w:themeColor="text1"/>
          <w:sz w:val="21"/>
          <w:szCs w:val="21"/>
          <w:lang w:eastAsia="zh-CN"/>
        </w:rPr>
        <w:t>6.3</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评标</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6.3.1 评标委员会按照第三章“评标办法”规定的方法、评审因素、标准和程序对投标文件进行评审。第三章“评标办法”没有规定的方法、评审因素和标准，不作为评标依据。</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spacing w:val="-1"/>
          <w:lang w:eastAsia="zh-CN"/>
        </w:rPr>
        <w:t>6.3.2 评标完成后，评标委员会应当向招标人提交书面评标报告和中标候选人名单。评标委</w:t>
      </w:r>
      <w:r>
        <w:rPr>
          <w:rFonts w:asciiTheme="minorEastAsia" w:hAnsiTheme="minorEastAsia" w:eastAsiaTheme="minorEastAsia"/>
          <w:color w:val="000000" w:themeColor="text1"/>
          <w:lang w:eastAsia="zh-CN"/>
        </w:rPr>
        <w:t>员会推荐中标候选人的人数见投标人须知前附表。</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r>
        <w:rPr>
          <w:rFonts w:asciiTheme="minorEastAsia" w:hAnsiTheme="minorEastAsia" w:eastAsiaTheme="minorEastAsia"/>
          <w:b/>
          <w:color w:val="000000" w:themeColor="text1"/>
          <w:sz w:val="21"/>
          <w:szCs w:val="21"/>
          <w:lang w:eastAsia="zh-CN"/>
        </w:rPr>
        <w:t>6.4</w:t>
      </w:r>
      <w:r>
        <w:rPr>
          <w:rFonts w:hint="eastAsia" w:asciiTheme="minorEastAsia" w:hAnsiTheme="minorEastAsia" w:eastAsiaTheme="minorEastAsia"/>
          <w:b/>
          <w:color w:val="000000" w:themeColor="text1"/>
          <w:sz w:val="21"/>
          <w:szCs w:val="21"/>
          <w:lang w:eastAsia="zh-CN"/>
        </w:rPr>
        <w:t xml:space="preserve"> 无效标条款</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1</w:t>
      </w:r>
      <w:r>
        <w:rPr>
          <w:rFonts w:hint="eastAsia" w:asciiTheme="minorEastAsia" w:hAnsiTheme="minorEastAsia" w:eastAsiaTheme="minorEastAsia"/>
          <w:color w:val="000000" w:themeColor="text1"/>
          <w:lang w:eastAsia="zh-CN"/>
        </w:rPr>
        <w:t>、投标文件中的投标函未加盖投标人的公章；</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2</w:t>
      </w:r>
      <w:r>
        <w:rPr>
          <w:rFonts w:hint="eastAsia" w:asciiTheme="minorEastAsia" w:hAnsiTheme="minorEastAsia" w:eastAsiaTheme="minorEastAsia"/>
          <w:color w:val="000000" w:themeColor="text1"/>
          <w:lang w:eastAsia="zh-CN"/>
        </w:rPr>
        <w:t>、投标文件中的投标函无企业法定代表人（或企业法定代表人委托代理人）印章（或签字）的；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3</w:t>
      </w:r>
      <w:r>
        <w:rPr>
          <w:rFonts w:hint="eastAsia" w:asciiTheme="minorEastAsia" w:hAnsiTheme="minorEastAsia" w:eastAsiaTheme="minorEastAsia"/>
          <w:color w:val="000000" w:themeColor="text1"/>
          <w:lang w:eastAsia="zh-CN"/>
        </w:rPr>
        <w:t>、如投标函由企业法定代表人委托代理人加盖印章（或签字），企业法定代表人委托代理人没有合法、有效的委托书（原件）的；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4</w:t>
      </w:r>
      <w:r>
        <w:rPr>
          <w:rFonts w:hint="eastAsia" w:asciiTheme="minorEastAsia" w:hAnsiTheme="minorEastAsia" w:eastAsiaTheme="minorEastAsia"/>
          <w:color w:val="000000" w:themeColor="text1"/>
          <w:lang w:eastAsia="zh-CN"/>
        </w:rPr>
        <w:t>、投标人资格条件不符合国家有关规定或招标文件要求的；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5、</w:t>
      </w:r>
      <w:r>
        <w:rPr>
          <w:rFonts w:asciiTheme="minorEastAsia" w:hAnsiTheme="minorEastAsia" w:eastAsiaTheme="minorEastAsia"/>
          <w:color w:val="000000" w:themeColor="text1"/>
          <w:lang w:eastAsia="zh-CN"/>
        </w:rPr>
        <w:t>投标报价低于成本或者高于招标文件设定的招标控制价或者招标人设置的投标限价的；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6、同一投标人提交两个及以上不同的投标文件或者投标报价，但招标文件要求提交备选投标的除外；</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7、未按招标文件要求提供投标保证金的；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8、明显不符合技术规范、技术标准的要求的；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9、拟委任的主要的人员配备达不到招标文件规定的最低要求的；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10、投标文件提出的设计范围、设计服务期限、设计费用及支付办法不能满足招标文件要求或招标人不能接受；</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11、不同投标人的投标文件以及投标文件制作过程出现了评标委员会认为不应当雷同的情况的；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12、以他人的名义投标、串通投标、以行贿手段谋取中标或者以其他弄虚作假方式投标的；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13、设计</w:t>
      </w:r>
      <w:r>
        <w:rPr>
          <w:rFonts w:hint="eastAsia" w:asciiTheme="minorEastAsia" w:hAnsiTheme="minorEastAsia" w:eastAsiaTheme="minorEastAsia"/>
          <w:color w:val="000000" w:themeColor="text1"/>
          <w:lang w:val="en-US" w:eastAsia="zh-CN"/>
        </w:rPr>
        <w:t>方案</w:t>
      </w:r>
      <w:r>
        <w:rPr>
          <w:rFonts w:asciiTheme="minorEastAsia" w:hAnsiTheme="minorEastAsia" w:eastAsiaTheme="minorEastAsia"/>
          <w:color w:val="000000" w:themeColor="text1"/>
          <w:lang w:eastAsia="zh-CN"/>
        </w:rPr>
        <w:t>存在明显技术方案错误、或者不符合招标文件有关暗标要求的；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14、未按招标文件规定的格式填写，未按投标文件编制要求进行编写，内容不全或关键字迹模糊、无法辨认的；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15、投标文件组成不符合招标文件要求的；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16、开标到场的代理人与授权委托书或投标函中明确的代理人不一致的、项目负责人(如招标文件有约定）与投标函中明确的项目负责人或投标文件中提供的项目负责人证书不一致的；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17、按招标文件约定应参加开标会的人员，未携带有效身份证件参加开标会议或未参加开标会议的；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18、不按评标委员会要求澄清、说明或补正的。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19、未对招标文件中有关设计服务期限、投标有效期、质量要求、技术标准和要求、招标范围等实质性内容作出响应的；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20</w:t>
      </w:r>
      <w:r>
        <w:rPr>
          <w:rFonts w:asciiTheme="minorEastAsia" w:hAnsiTheme="minorEastAsia" w:eastAsiaTheme="minorEastAsia"/>
          <w:color w:val="000000" w:themeColor="text1"/>
          <w:lang w:eastAsia="zh-CN"/>
        </w:rPr>
        <w:t>、代理人</w:t>
      </w:r>
      <w:r>
        <w:rPr>
          <w:rFonts w:hint="eastAsia" w:asciiTheme="minorEastAsia" w:hAnsiTheme="minorEastAsia" w:eastAsiaTheme="minorEastAsia"/>
          <w:color w:val="000000" w:themeColor="text1"/>
          <w:lang w:eastAsia="zh-CN"/>
        </w:rPr>
        <w:t>或</w:t>
      </w:r>
      <w:r>
        <w:rPr>
          <w:rFonts w:asciiTheme="minorEastAsia" w:hAnsiTheme="minorEastAsia" w:eastAsiaTheme="minorEastAsia"/>
          <w:color w:val="000000" w:themeColor="text1"/>
          <w:lang w:eastAsia="zh-CN"/>
        </w:rPr>
        <w:t>项目</w:t>
      </w:r>
      <w:r>
        <w:rPr>
          <w:rFonts w:hint="eastAsia" w:asciiTheme="minorEastAsia" w:hAnsiTheme="minorEastAsia" w:eastAsiaTheme="minorEastAsia"/>
          <w:color w:val="000000" w:themeColor="text1"/>
          <w:lang w:eastAsia="zh-CN"/>
        </w:rPr>
        <w:t>负责人未按照本招标文件约定的要求在本单位缴纳社会保险的</w:t>
      </w:r>
      <w:r>
        <w:rPr>
          <w:rFonts w:asciiTheme="minorEastAsia" w:hAnsiTheme="minorEastAsia" w:eastAsiaTheme="minorEastAsia"/>
          <w:color w:val="000000" w:themeColor="text1"/>
          <w:lang w:eastAsia="zh-CN"/>
        </w:rPr>
        <w:t>；</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21、</w:t>
      </w:r>
      <w:r>
        <w:rPr>
          <w:rFonts w:asciiTheme="minorEastAsia" w:hAnsiTheme="minorEastAsia" w:eastAsiaTheme="minorEastAsia"/>
          <w:color w:val="000000" w:themeColor="text1"/>
          <w:lang w:eastAsia="zh-CN"/>
        </w:rPr>
        <w:t>出现第二章“投标人须知”第1.4.3项规定的任何一种情形的；</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22、本招标文件中约定的其他无效标书情形。</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凡招标文件未明确的无效标条件，评标委员会不得作为判定无效标的依据，评标委员会也不</w:t>
      </w:r>
      <w:r>
        <w:rPr>
          <w:rFonts w:hint="eastAsia" w:asciiTheme="minorEastAsia" w:hAnsiTheme="minorEastAsia" w:eastAsiaTheme="minorEastAsia"/>
          <w:color w:val="000000" w:themeColor="text1"/>
          <w:lang w:eastAsia="zh-CN"/>
        </w:rPr>
        <w:t>得</w:t>
      </w:r>
      <w:r>
        <w:rPr>
          <w:rFonts w:asciiTheme="minorEastAsia" w:hAnsiTheme="minorEastAsia" w:eastAsiaTheme="minorEastAsia"/>
          <w:color w:val="000000" w:themeColor="text1"/>
          <w:lang w:eastAsia="zh-CN"/>
        </w:rPr>
        <w:t>以不符合招标文件中规定的其他实质性要求作为判定无效标的依据。</w:t>
      </w:r>
    </w:p>
    <w:p>
      <w:pPr>
        <w:pStyle w:val="41"/>
        <w:snapToGrid w:val="0"/>
        <w:spacing w:line="360" w:lineRule="auto"/>
        <w:ind w:left="0"/>
        <w:outlineLvl w:val="1"/>
        <w:rPr>
          <w:rFonts w:asciiTheme="minorEastAsia" w:hAnsiTheme="minorEastAsia" w:eastAsiaTheme="minorEastAsia"/>
          <w:color w:val="000000" w:themeColor="text1"/>
          <w:sz w:val="21"/>
          <w:szCs w:val="21"/>
          <w:lang w:eastAsia="zh-CN"/>
        </w:rPr>
      </w:pPr>
      <w:bookmarkStart w:id="66" w:name="_bookmark62"/>
      <w:bookmarkEnd w:id="66"/>
      <w:r>
        <w:rPr>
          <w:rFonts w:asciiTheme="minorEastAsia" w:hAnsiTheme="minorEastAsia" w:eastAsiaTheme="minorEastAsia"/>
          <w:color w:val="000000" w:themeColor="text1"/>
          <w:sz w:val="21"/>
          <w:szCs w:val="21"/>
          <w:lang w:eastAsia="zh-CN"/>
        </w:rPr>
        <w:t>7.  合同授予</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67" w:name="_bookmark63"/>
      <w:bookmarkEnd w:id="67"/>
      <w:r>
        <w:rPr>
          <w:rFonts w:asciiTheme="minorEastAsia" w:hAnsiTheme="minorEastAsia" w:eastAsiaTheme="minorEastAsia"/>
          <w:b/>
          <w:color w:val="000000" w:themeColor="text1"/>
          <w:sz w:val="21"/>
          <w:szCs w:val="21"/>
          <w:lang w:eastAsia="zh-CN"/>
        </w:rPr>
        <w:t>7.1</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中标候选人公示</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招标人在收到评标报告之日起 3 日内，按照投标人须知前附表规定的公示媒介和期限公示中标候选人，公示期不得少于3 天。</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68" w:name="_bookmark64"/>
      <w:bookmarkEnd w:id="68"/>
      <w:r>
        <w:rPr>
          <w:rFonts w:asciiTheme="minorEastAsia" w:hAnsiTheme="minorEastAsia" w:eastAsiaTheme="minorEastAsia"/>
          <w:b/>
          <w:color w:val="000000" w:themeColor="text1"/>
          <w:sz w:val="21"/>
          <w:szCs w:val="21"/>
          <w:lang w:eastAsia="zh-CN"/>
        </w:rPr>
        <w:t>7.2</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评标结果异议</w:t>
      </w:r>
    </w:p>
    <w:p>
      <w:pPr>
        <w:pStyle w:val="12"/>
        <w:snapToGrid w:val="0"/>
        <w:spacing w:line="360" w:lineRule="auto"/>
        <w:ind w:left="100" w:right="114"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spacing w:val="-1"/>
          <w:lang w:eastAsia="zh-CN"/>
        </w:rPr>
        <w:t xml:space="preserve">投标人或者其他利害关系人对评标结果有异议的，应当在中标候选人公示期间提出。招标 </w:t>
      </w:r>
      <w:r>
        <w:rPr>
          <w:rFonts w:asciiTheme="minorEastAsia" w:hAnsiTheme="minorEastAsia" w:eastAsiaTheme="minorEastAsia"/>
          <w:color w:val="000000" w:themeColor="text1"/>
          <w:lang w:eastAsia="zh-CN"/>
        </w:rPr>
        <w:t>人将在收到异议之日起3 日内作出答复；作出答复前，将暂停招标投标活动。</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69" w:name="_bookmark65"/>
      <w:bookmarkEnd w:id="69"/>
      <w:r>
        <w:rPr>
          <w:rFonts w:asciiTheme="minorEastAsia" w:hAnsiTheme="minorEastAsia" w:eastAsiaTheme="minorEastAsia"/>
          <w:b/>
          <w:color w:val="000000" w:themeColor="text1"/>
          <w:sz w:val="21"/>
          <w:szCs w:val="21"/>
          <w:lang w:eastAsia="zh-CN"/>
        </w:rPr>
        <w:t>7.3 中标候选人履约能力审查</w:t>
      </w:r>
    </w:p>
    <w:p>
      <w:pPr>
        <w:pStyle w:val="12"/>
        <w:snapToGrid w:val="0"/>
        <w:spacing w:line="360" w:lineRule="auto"/>
        <w:ind w:left="100" w:right="114"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0" w:name="_bookmark66"/>
      <w:bookmarkEnd w:id="70"/>
      <w:r>
        <w:rPr>
          <w:rFonts w:asciiTheme="minorEastAsia" w:hAnsiTheme="minorEastAsia" w:eastAsiaTheme="minorEastAsia"/>
          <w:b/>
          <w:color w:val="000000" w:themeColor="text1"/>
          <w:sz w:val="21"/>
          <w:szCs w:val="21"/>
          <w:lang w:eastAsia="zh-CN"/>
        </w:rPr>
        <w:t>7.4</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定标</w:t>
      </w:r>
    </w:p>
    <w:p>
      <w:pPr>
        <w:pStyle w:val="12"/>
        <w:snapToGrid w:val="0"/>
        <w:spacing w:line="360" w:lineRule="auto"/>
        <w:ind w:left="100" w:right="114"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按照投标人须知前附表的规定，招标人或招标人授权的评标委员会依法确定中标人。</w:t>
      </w:r>
    </w:p>
    <w:p>
      <w:pPr>
        <w:pStyle w:val="12"/>
        <w:snapToGrid w:val="0"/>
        <w:spacing w:line="360" w:lineRule="auto"/>
        <w:ind w:left="100" w:right="114" w:firstLine="419"/>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国有资金占控股或者主导地位的依法必须进行招投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本工程直接重新招标，不得确定其他投标人为中标人。</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1" w:name="_bookmark67"/>
      <w:bookmarkEnd w:id="71"/>
      <w:r>
        <w:rPr>
          <w:rFonts w:asciiTheme="minorEastAsia" w:hAnsiTheme="minorEastAsia" w:eastAsiaTheme="minorEastAsia"/>
          <w:b/>
          <w:color w:val="000000" w:themeColor="text1"/>
          <w:sz w:val="21"/>
          <w:szCs w:val="21"/>
          <w:lang w:eastAsia="zh-CN"/>
        </w:rPr>
        <w:t>7.5</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中标通知</w:t>
      </w:r>
    </w:p>
    <w:p>
      <w:pPr>
        <w:pStyle w:val="12"/>
        <w:snapToGrid w:val="0"/>
        <w:spacing w:line="360" w:lineRule="auto"/>
        <w:ind w:left="100" w:right="1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在本章第 3.3 款规定的投标有效期内，招标人以书面形式向中标人发出中标通知书。</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2" w:name="_bookmark68"/>
      <w:bookmarkEnd w:id="72"/>
      <w:r>
        <w:rPr>
          <w:rFonts w:asciiTheme="minorEastAsia" w:hAnsiTheme="minorEastAsia" w:eastAsiaTheme="minorEastAsia"/>
          <w:b/>
          <w:color w:val="000000" w:themeColor="text1"/>
          <w:sz w:val="21"/>
          <w:szCs w:val="21"/>
          <w:lang w:eastAsia="zh-CN"/>
        </w:rPr>
        <w:t>7.6</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技术成果经济补偿</w:t>
      </w:r>
    </w:p>
    <w:p>
      <w:pPr>
        <w:pStyle w:val="12"/>
        <w:snapToGrid w:val="0"/>
        <w:spacing w:line="360" w:lineRule="auto"/>
        <w:ind w:left="100" w:right="113"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spacing w:val="-1"/>
          <w:lang w:eastAsia="zh-CN"/>
        </w:rPr>
        <w:t xml:space="preserve">招标人对符合招标文件规定的未中标人的技术成果进行补偿的，招标人将按投标人须知前 附表规定的标准给予经济补偿，未中标人在投标文件中声明放弃技术成果经济补偿费的除外。 </w:t>
      </w:r>
      <w:r>
        <w:rPr>
          <w:rFonts w:asciiTheme="minorEastAsia" w:hAnsiTheme="minorEastAsia" w:eastAsiaTheme="minorEastAsia"/>
          <w:color w:val="000000" w:themeColor="text1"/>
          <w:lang w:eastAsia="zh-CN"/>
        </w:rPr>
        <w:t>招标人将于中标通知书发出后30 日内向未中标人支付技术成果经济补偿费。</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3" w:name="_bookmark69"/>
      <w:bookmarkEnd w:id="73"/>
      <w:r>
        <w:rPr>
          <w:rFonts w:asciiTheme="minorEastAsia" w:hAnsiTheme="minorEastAsia" w:eastAsiaTheme="minorEastAsia"/>
          <w:b/>
          <w:color w:val="000000" w:themeColor="text1"/>
          <w:sz w:val="21"/>
          <w:szCs w:val="21"/>
          <w:lang w:eastAsia="zh-CN"/>
        </w:rPr>
        <w:t>7.7</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履约保证金</w:t>
      </w:r>
    </w:p>
    <w:p>
      <w:pPr>
        <w:pStyle w:val="12"/>
        <w:snapToGrid w:val="0"/>
        <w:spacing w:line="360" w:lineRule="auto"/>
        <w:ind w:left="102" w:right="113" w:firstLine="420"/>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7.7.1</w:t>
      </w:r>
      <w:r>
        <w:rPr>
          <w:rFonts w:hint="eastAsia" w:asciiTheme="minorEastAsia" w:hAnsiTheme="minorEastAsia" w:eastAsiaTheme="minorEastAsia"/>
          <w:color w:val="000000" w:themeColor="text1"/>
          <w:lang w:eastAsia="zh-CN"/>
        </w:rPr>
        <w:t xml:space="preserve"> </w:t>
      </w:r>
      <w:r>
        <w:rPr>
          <w:rFonts w:asciiTheme="minorEastAsia" w:hAnsiTheme="minorEastAsia" w:eastAsiaTheme="minorEastAsia"/>
          <w:color w:val="000000" w:themeColor="text1"/>
          <w:lang w:eastAsia="zh-CN"/>
        </w:rPr>
        <w:t>在</w:t>
      </w:r>
      <w:r>
        <w:rPr>
          <w:rFonts w:asciiTheme="minorEastAsia" w:hAnsiTheme="minorEastAsia" w:eastAsiaTheme="minorEastAsia"/>
          <w:color w:val="000000" w:themeColor="text1"/>
          <w:spacing w:val="-3"/>
          <w:lang w:eastAsia="zh-CN"/>
        </w:rPr>
        <w:t>签</w:t>
      </w:r>
      <w:r>
        <w:rPr>
          <w:rFonts w:asciiTheme="minorEastAsia" w:hAnsiTheme="minorEastAsia" w:eastAsiaTheme="minorEastAsia"/>
          <w:color w:val="000000" w:themeColor="text1"/>
          <w:lang w:eastAsia="zh-CN"/>
        </w:rPr>
        <w:t>订</w:t>
      </w:r>
      <w:r>
        <w:rPr>
          <w:rFonts w:asciiTheme="minorEastAsia" w:hAnsiTheme="minorEastAsia" w:eastAsiaTheme="minorEastAsia"/>
          <w:color w:val="000000" w:themeColor="text1"/>
          <w:spacing w:val="-3"/>
          <w:lang w:eastAsia="zh-CN"/>
        </w:rPr>
        <w:t>合</w:t>
      </w:r>
      <w:r>
        <w:rPr>
          <w:rFonts w:asciiTheme="minorEastAsia" w:hAnsiTheme="minorEastAsia" w:eastAsiaTheme="minorEastAsia"/>
          <w:color w:val="000000" w:themeColor="text1"/>
          <w:lang w:eastAsia="zh-CN"/>
        </w:rPr>
        <w:t>同</w:t>
      </w:r>
      <w:r>
        <w:rPr>
          <w:rFonts w:asciiTheme="minorEastAsia" w:hAnsiTheme="minorEastAsia" w:eastAsiaTheme="minorEastAsia"/>
          <w:color w:val="000000" w:themeColor="text1"/>
          <w:spacing w:val="-3"/>
          <w:lang w:eastAsia="zh-CN"/>
        </w:rPr>
        <w:t>前</w:t>
      </w:r>
      <w:r>
        <w:rPr>
          <w:rFonts w:asciiTheme="minorEastAsia" w:hAnsiTheme="minorEastAsia" w:eastAsiaTheme="minorEastAsia"/>
          <w:color w:val="000000" w:themeColor="text1"/>
          <w:spacing w:val="-84"/>
          <w:lang w:eastAsia="zh-CN"/>
        </w:rPr>
        <w:t>，</w:t>
      </w:r>
      <w:r>
        <w:rPr>
          <w:rFonts w:asciiTheme="minorEastAsia" w:hAnsiTheme="minorEastAsia" w:eastAsiaTheme="minorEastAsia"/>
          <w:color w:val="000000" w:themeColor="text1"/>
          <w:spacing w:val="-3"/>
          <w:lang w:eastAsia="zh-CN"/>
        </w:rPr>
        <w:t>中标</w:t>
      </w:r>
      <w:r>
        <w:rPr>
          <w:rFonts w:asciiTheme="minorEastAsia" w:hAnsiTheme="minorEastAsia" w:eastAsiaTheme="minorEastAsia"/>
          <w:color w:val="000000" w:themeColor="text1"/>
          <w:lang w:eastAsia="zh-CN"/>
        </w:rPr>
        <w:t>人应</w:t>
      </w:r>
      <w:r>
        <w:rPr>
          <w:rFonts w:asciiTheme="minorEastAsia" w:hAnsiTheme="minorEastAsia" w:eastAsiaTheme="minorEastAsia"/>
          <w:color w:val="000000" w:themeColor="text1"/>
          <w:spacing w:val="-3"/>
          <w:lang w:eastAsia="zh-CN"/>
        </w:rPr>
        <w:t>按</w:t>
      </w:r>
      <w:r>
        <w:rPr>
          <w:rFonts w:asciiTheme="minorEastAsia" w:hAnsiTheme="minorEastAsia" w:eastAsiaTheme="minorEastAsia"/>
          <w:color w:val="000000" w:themeColor="text1"/>
          <w:lang w:eastAsia="zh-CN"/>
        </w:rPr>
        <w:t>投</w:t>
      </w:r>
      <w:r>
        <w:rPr>
          <w:rFonts w:asciiTheme="minorEastAsia" w:hAnsiTheme="minorEastAsia" w:eastAsiaTheme="minorEastAsia"/>
          <w:color w:val="000000" w:themeColor="text1"/>
          <w:spacing w:val="-3"/>
          <w:lang w:eastAsia="zh-CN"/>
        </w:rPr>
        <w:t>标</w:t>
      </w:r>
      <w:r>
        <w:rPr>
          <w:rFonts w:asciiTheme="minorEastAsia" w:hAnsiTheme="minorEastAsia" w:eastAsiaTheme="minorEastAsia"/>
          <w:color w:val="000000" w:themeColor="text1"/>
          <w:lang w:eastAsia="zh-CN"/>
        </w:rPr>
        <w:t>人</w:t>
      </w:r>
      <w:r>
        <w:rPr>
          <w:rFonts w:asciiTheme="minorEastAsia" w:hAnsiTheme="minorEastAsia" w:eastAsiaTheme="minorEastAsia"/>
          <w:color w:val="000000" w:themeColor="text1"/>
          <w:spacing w:val="-3"/>
          <w:lang w:eastAsia="zh-CN"/>
        </w:rPr>
        <w:t>须</w:t>
      </w:r>
      <w:r>
        <w:rPr>
          <w:rFonts w:asciiTheme="minorEastAsia" w:hAnsiTheme="minorEastAsia" w:eastAsiaTheme="minorEastAsia"/>
          <w:color w:val="000000" w:themeColor="text1"/>
          <w:lang w:eastAsia="zh-CN"/>
        </w:rPr>
        <w:t>知</w:t>
      </w:r>
      <w:r>
        <w:rPr>
          <w:rFonts w:asciiTheme="minorEastAsia" w:hAnsiTheme="minorEastAsia" w:eastAsiaTheme="minorEastAsia"/>
          <w:color w:val="000000" w:themeColor="text1"/>
          <w:spacing w:val="-3"/>
          <w:lang w:eastAsia="zh-CN"/>
        </w:rPr>
        <w:t>前</w:t>
      </w:r>
      <w:r>
        <w:rPr>
          <w:rFonts w:asciiTheme="minorEastAsia" w:hAnsiTheme="minorEastAsia" w:eastAsiaTheme="minorEastAsia"/>
          <w:color w:val="000000" w:themeColor="text1"/>
          <w:lang w:eastAsia="zh-CN"/>
        </w:rPr>
        <w:t>附</w:t>
      </w:r>
      <w:r>
        <w:rPr>
          <w:rFonts w:asciiTheme="minorEastAsia" w:hAnsiTheme="minorEastAsia" w:eastAsiaTheme="minorEastAsia"/>
          <w:color w:val="000000" w:themeColor="text1"/>
          <w:spacing w:val="-3"/>
          <w:lang w:eastAsia="zh-CN"/>
        </w:rPr>
        <w:t>表</w:t>
      </w:r>
      <w:r>
        <w:rPr>
          <w:rFonts w:asciiTheme="minorEastAsia" w:hAnsiTheme="minorEastAsia" w:eastAsiaTheme="minorEastAsia"/>
          <w:color w:val="000000" w:themeColor="text1"/>
          <w:lang w:eastAsia="zh-CN"/>
        </w:rPr>
        <w:t>规定</w:t>
      </w:r>
      <w:r>
        <w:rPr>
          <w:rFonts w:asciiTheme="minorEastAsia" w:hAnsiTheme="minorEastAsia" w:eastAsiaTheme="minorEastAsia"/>
          <w:color w:val="000000" w:themeColor="text1"/>
          <w:spacing w:val="-3"/>
          <w:lang w:eastAsia="zh-CN"/>
        </w:rPr>
        <w:t>的</w:t>
      </w:r>
      <w:r>
        <w:rPr>
          <w:rFonts w:asciiTheme="minorEastAsia" w:hAnsiTheme="minorEastAsia" w:eastAsiaTheme="minorEastAsia"/>
          <w:color w:val="000000" w:themeColor="text1"/>
          <w:lang w:eastAsia="zh-CN"/>
        </w:rPr>
        <w:t>形</w:t>
      </w:r>
      <w:r>
        <w:rPr>
          <w:rFonts w:asciiTheme="minorEastAsia" w:hAnsiTheme="minorEastAsia" w:eastAsiaTheme="minorEastAsia"/>
          <w:color w:val="000000" w:themeColor="text1"/>
          <w:spacing w:val="-3"/>
          <w:lang w:eastAsia="zh-CN"/>
        </w:rPr>
        <w:t>式</w:t>
      </w:r>
      <w:r>
        <w:rPr>
          <w:rFonts w:asciiTheme="minorEastAsia" w:hAnsiTheme="minorEastAsia" w:eastAsiaTheme="minorEastAsia"/>
          <w:color w:val="000000" w:themeColor="text1"/>
          <w:spacing w:val="-85"/>
          <w:lang w:eastAsia="zh-CN"/>
        </w:rPr>
        <w:t>、</w:t>
      </w:r>
      <w:r>
        <w:rPr>
          <w:rFonts w:asciiTheme="minorEastAsia" w:hAnsiTheme="minorEastAsia" w:eastAsiaTheme="minorEastAsia"/>
          <w:color w:val="000000" w:themeColor="text1"/>
          <w:spacing w:val="-3"/>
          <w:lang w:eastAsia="zh-CN"/>
        </w:rPr>
        <w:t>金</w:t>
      </w:r>
      <w:r>
        <w:rPr>
          <w:rFonts w:asciiTheme="minorEastAsia" w:hAnsiTheme="minorEastAsia" w:eastAsiaTheme="minorEastAsia"/>
          <w:color w:val="000000" w:themeColor="text1"/>
          <w:lang w:eastAsia="zh-CN"/>
        </w:rPr>
        <w:t>额</w:t>
      </w:r>
      <w:r>
        <w:rPr>
          <w:rFonts w:asciiTheme="minorEastAsia" w:hAnsiTheme="minorEastAsia" w:eastAsiaTheme="minorEastAsia"/>
          <w:color w:val="000000" w:themeColor="text1"/>
          <w:spacing w:val="-3"/>
          <w:lang w:eastAsia="zh-CN"/>
        </w:rPr>
        <w:t>和</w:t>
      </w:r>
      <w:r>
        <w:rPr>
          <w:rFonts w:asciiTheme="minorEastAsia" w:hAnsiTheme="minorEastAsia" w:eastAsiaTheme="minorEastAsia"/>
          <w:color w:val="000000" w:themeColor="text1"/>
          <w:lang w:eastAsia="zh-CN"/>
        </w:rPr>
        <w:t>招</w:t>
      </w:r>
      <w:r>
        <w:rPr>
          <w:rFonts w:asciiTheme="minorEastAsia" w:hAnsiTheme="minorEastAsia" w:eastAsiaTheme="minorEastAsia"/>
          <w:color w:val="000000" w:themeColor="text1"/>
          <w:spacing w:val="-3"/>
          <w:lang w:eastAsia="zh-CN"/>
        </w:rPr>
        <w:t>标文</w:t>
      </w:r>
      <w:r>
        <w:rPr>
          <w:rFonts w:asciiTheme="minorEastAsia" w:hAnsiTheme="minorEastAsia" w:eastAsiaTheme="minorEastAsia"/>
          <w:color w:val="000000" w:themeColor="text1"/>
          <w:lang w:eastAsia="zh-CN"/>
        </w:rPr>
        <w:t>件第</w:t>
      </w:r>
      <w:r>
        <w:rPr>
          <w:rFonts w:asciiTheme="minorEastAsia" w:hAnsiTheme="minorEastAsia" w:eastAsiaTheme="minorEastAsia"/>
          <w:color w:val="000000" w:themeColor="text1"/>
          <w:spacing w:val="-3"/>
          <w:lang w:eastAsia="zh-CN"/>
        </w:rPr>
        <w:t>四</w:t>
      </w:r>
      <w:r>
        <w:rPr>
          <w:rFonts w:asciiTheme="minorEastAsia" w:hAnsiTheme="minorEastAsia" w:eastAsiaTheme="minorEastAsia"/>
          <w:color w:val="000000" w:themeColor="text1"/>
          <w:lang w:eastAsia="zh-CN"/>
        </w:rPr>
        <w:t>章</w:t>
      </w:r>
      <w:r>
        <w:rPr>
          <w:rFonts w:asciiTheme="minorEastAsia" w:hAnsiTheme="minorEastAsia" w:eastAsiaTheme="minorEastAsia"/>
          <w:color w:val="000000" w:themeColor="text1"/>
          <w:spacing w:val="-3"/>
          <w:lang w:eastAsia="zh-CN"/>
        </w:rPr>
        <w:t>“</w:t>
      </w:r>
      <w:r>
        <w:rPr>
          <w:rFonts w:asciiTheme="minorEastAsia" w:hAnsiTheme="minorEastAsia" w:eastAsiaTheme="minorEastAsia"/>
          <w:color w:val="000000" w:themeColor="text1"/>
          <w:lang w:eastAsia="zh-CN"/>
        </w:rPr>
        <w:t>合</w:t>
      </w:r>
      <w:r>
        <w:rPr>
          <w:rFonts w:asciiTheme="minorEastAsia" w:hAnsiTheme="minorEastAsia" w:eastAsiaTheme="minorEastAsia"/>
          <w:color w:val="000000" w:themeColor="text1"/>
          <w:spacing w:val="2"/>
          <w:lang w:eastAsia="zh-CN"/>
        </w:rPr>
        <w:t>同条款及格式”规定的或者事先经过招标人书面认可的履约保证金格式向招标人提交履约保证</w:t>
      </w:r>
      <w:r>
        <w:rPr>
          <w:rFonts w:asciiTheme="minorEastAsia" w:hAnsiTheme="minorEastAsia" w:eastAsiaTheme="minorEastAsia"/>
          <w:color w:val="000000" w:themeColor="text1"/>
          <w:lang w:eastAsia="zh-CN"/>
        </w:rPr>
        <w:t>金。</w:t>
      </w:r>
    </w:p>
    <w:p>
      <w:pPr>
        <w:pStyle w:val="12"/>
        <w:snapToGrid w:val="0"/>
        <w:spacing w:line="360" w:lineRule="auto"/>
        <w:ind w:left="102" w:right="113" w:firstLine="420"/>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7.7.2 中标人不能按本章第 7.7.1 项要求提交履约保证金的，视为放弃中标，其投标保证金不予退还，给招标人造成的损失超过投标保证金数额的，中标人还应当对超过部分予以赔偿。</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4" w:name="_bookmark70"/>
      <w:bookmarkEnd w:id="74"/>
      <w:r>
        <w:rPr>
          <w:rFonts w:asciiTheme="minorEastAsia" w:hAnsiTheme="minorEastAsia" w:eastAsiaTheme="minorEastAsia"/>
          <w:b/>
          <w:color w:val="000000" w:themeColor="text1"/>
          <w:sz w:val="21"/>
          <w:szCs w:val="21"/>
          <w:lang w:eastAsia="zh-CN"/>
        </w:rPr>
        <w:t>7.8</w:t>
      </w:r>
      <w:r>
        <w:rPr>
          <w:rFonts w:hint="eastAsia" w:asciiTheme="minorEastAsia" w:hAnsiTheme="minorEastAsia" w:eastAsiaTheme="minorEastAsia"/>
          <w:b/>
          <w:color w:val="000000" w:themeColor="text1"/>
          <w:sz w:val="21"/>
          <w:szCs w:val="21"/>
          <w:lang w:eastAsia="zh-CN"/>
        </w:rPr>
        <w:t xml:space="preserve"> </w:t>
      </w:r>
      <w:r>
        <w:rPr>
          <w:rFonts w:asciiTheme="minorEastAsia" w:hAnsiTheme="minorEastAsia" w:eastAsiaTheme="minorEastAsia"/>
          <w:b/>
          <w:color w:val="000000" w:themeColor="text1"/>
          <w:sz w:val="21"/>
          <w:szCs w:val="21"/>
          <w:lang w:eastAsia="zh-CN"/>
        </w:rPr>
        <w:t>签订合同</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 xml:space="preserve">7.8.2 </w:t>
      </w:r>
      <w:r>
        <w:rPr>
          <w:rFonts w:asciiTheme="minorEastAsia" w:hAnsiTheme="minorEastAsia" w:eastAsiaTheme="minorEastAsia"/>
          <w:color w:val="000000" w:themeColor="text1"/>
          <w:spacing w:val="-4"/>
          <w:lang w:eastAsia="zh-CN"/>
        </w:rPr>
        <w:t>发出中标通知书后，招标人无正当理由拒签合同，或者在签订合同时向中标人提出附</w:t>
      </w:r>
      <w:r>
        <w:rPr>
          <w:rFonts w:asciiTheme="minorEastAsia" w:hAnsiTheme="minorEastAsia" w:eastAsiaTheme="minorEastAsia"/>
          <w:color w:val="000000" w:themeColor="text1"/>
          <w:lang w:eastAsia="zh-CN"/>
        </w:rPr>
        <w:t>加条件的，招标人向中标人退还投标保证金；给中标人造成损失的，还应当赔偿损失。</w:t>
      </w:r>
    </w:p>
    <w:p>
      <w:pPr>
        <w:pStyle w:val="12"/>
        <w:snapToGrid w:val="0"/>
        <w:spacing w:line="360" w:lineRule="auto"/>
        <w:ind w:left="100" w:right="21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spacing w:val="-1"/>
          <w:lang w:eastAsia="zh-CN"/>
        </w:rPr>
        <w:t>7.8.3 联合体中标的，联合体各方应当共同与招标人签订合同，就中标项目向招标人承担连</w:t>
      </w:r>
      <w:r>
        <w:rPr>
          <w:rFonts w:asciiTheme="minorEastAsia" w:hAnsiTheme="minorEastAsia" w:eastAsiaTheme="minorEastAsia"/>
          <w:color w:val="000000" w:themeColor="text1"/>
          <w:lang w:eastAsia="zh-CN"/>
        </w:rPr>
        <w:t>带责任。</w:t>
      </w: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bookmarkStart w:id="75" w:name="_bookmark71"/>
      <w:bookmarkEnd w:id="75"/>
      <w:r>
        <w:rPr>
          <w:rFonts w:asciiTheme="minorEastAsia" w:hAnsiTheme="minorEastAsia" w:eastAsiaTheme="minorEastAsia"/>
          <w:color w:val="000000" w:themeColor="text1"/>
          <w:sz w:val="21"/>
          <w:szCs w:val="21"/>
          <w:lang w:eastAsia="zh-CN"/>
        </w:rPr>
        <w:t>8.</w:t>
      </w:r>
      <w:r>
        <w:rPr>
          <w:rFonts w:hint="eastAsia" w:asciiTheme="minorEastAsia" w:hAnsiTheme="minorEastAsia" w:eastAsiaTheme="minorEastAsia"/>
          <w:color w:val="000000" w:themeColor="text1"/>
          <w:sz w:val="21"/>
          <w:szCs w:val="21"/>
          <w:lang w:eastAsia="zh-CN"/>
        </w:rPr>
        <w:t xml:space="preserve">  </w:t>
      </w:r>
      <w:r>
        <w:rPr>
          <w:rFonts w:asciiTheme="minorEastAsia" w:hAnsiTheme="minorEastAsia" w:eastAsiaTheme="minorEastAsia"/>
          <w:color w:val="000000" w:themeColor="text1"/>
          <w:sz w:val="21"/>
          <w:szCs w:val="21"/>
          <w:lang w:eastAsia="zh-CN"/>
        </w:rPr>
        <w:t>纪律和监督</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6" w:name="_bookmark72"/>
      <w:bookmarkEnd w:id="76"/>
      <w:r>
        <w:rPr>
          <w:rFonts w:asciiTheme="minorEastAsia" w:hAnsiTheme="minorEastAsia" w:eastAsiaTheme="minorEastAsia"/>
          <w:b/>
          <w:color w:val="000000" w:themeColor="text1"/>
          <w:sz w:val="21"/>
          <w:szCs w:val="21"/>
          <w:lang w:eastAsia="zh-CN"/>
        </w:rPr>
        <w:t>8.1对招标人的纪律要求</w:t>
      </w:r>
    </w:p>
    <w:p>
      <w:pPr>
        <w:pStyle w:val="12"/>
        <w:snapToGrid w:val="0"/>
        <w:spacing w:line="360" w:lineRule="auto"/>
        <w:ind w:left="100" w:right="21"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招标人不得泄露招标投标活动中应当保密的情况和资料，不得与投标人串通损害国家利益、 社会公共利益或者他人合法权益。</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7" w:name="_bookmark73"/>
      <w:bookmarkEnd w:id="77"/>
      <w:r>
        <w:rPr>
          <w:rFonts w:asciiTheme="minorEastAsia" w:hAnsiTheme="minorEastAsia" w:eastAsiaTheme="minorEastAsia"/>
          <w:b/>
          <w:color w:val="000000" w:themeColor="text1"/>
          <w:sz w:val="21"/>
          <w:szCs w:val="21"/>
          <w:lang w:eastAsia="zh-CN"/>
        </w:rPr>
        <w:t>8.2对投标人的纪律要求</w:t>
      </w:r>
    </w:p>
    <w:p>
      <w:pPr>
        <w:pStyle w:val="12"/>
        <w:snapToGrid w:val="0"/>
        <w:spacing w:line="360" w:lineRule="auto"/>
        <w:ind w:left="100" w:right="214"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8" w:name="_bookmark74"/>
      <w:bookmarkEnd w:id="78"/>
      <w:r>
        <w:rPr>
          <w:rFonts w:asciiTheme="minorEastAsia" w:hAnsiTheme="minorEastAsia" w:eastAsiaTheme="minorEastAsia"/>
          <w:b/>
          <w:color w:val="000000" w:themeColor="text1"/>
          <w:sz w:val="21"/>
          <w:szCs w:val="21"/>
          <w:lang w:eastAsia="zh-CN"/>
        </w:rPr>
        <w:t>8.3对评标委员会成员的纪律要求</w:t>
      </w:r>
    </w:p>
    <w:p>
      <w:pPr>
        <w:pStyle w:val="12"/>
        <w:snapToGrid w:val="0"/>
        <w:spacing w:line="360" w:lineRule="auto"/>
        <w:ind w:left="100" w:right="214"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2"/>
        <w:snapToGrid w:val="0"/>
        <w:spacing w:line="360" w:lineRule="auto"/>
        <w:ind w:left="0"/>
        <w:jc w:val="both"/>
        <w:outlineLvl w:val="2"/>
        <w:rPr>
          <w:rFonts w:asciiTheme="minorEastAsia" w:hAnsiTheme="minorEastAsia" w:eastAsiaTheme="minorEastAsia"/>
          <w:b/>
          <w:color w:val="000000" w:themeColor="text1"/>
          <w:sz w:val="21"/>
          <w:szCs w:val="21"/>
          <w:lang w:eastAsia="zh-CN"/>
        </w:rPr>
      </w:pPr>
      <w:bookmarkStart w:id="79" w:name="_bookmark75"/>
      <w:bookmarkEnd w:id="79"/>
      <w:r>
        <w:rPr>
          <w:rFonts w:asciiTheme="minorEastAsia" w:hAnsiTheme="minorEastAsia" w:eastAsiaTheme="minorEastAsia"/>
          <w:b/>
          <w:color w:val="000000" w:themeColor="text1"/>
          <w:sz w:val="21"/>
          <w:szCs w:val="21"/>
          <w:lang w:eastAsia="zh-CN"/>
        </w:rPr>
        <w:t>8.4对与评标活动有关的工作人员的纪律要求</w:t>
      </w:r>
    </w:p>
    <w:p>
      <w:pPr>
        <w:pStyle w:val="12"/>
        <w:snapToGrid w:val="0"/>
        <w:spacing w:line="360" w:lineRule="auto"/>
        <w:ind w:left="100" w:right="114" w:firstLine="419"/>
        <w:jc w:val="both"/>
        <w:rPr>
          <w:rFonts w:asciiTheme="minorEastAsia" w:hAnsiTheme="minorEastAsia" w:eastAsiaTheme="minorEastAsia"/>
          <w:color w:val="000000" w:themeColor="text1"/>
          <w:lang w:eastAsia="zh-CN"/>
        </w:rPr>
      </w:pPr>
      <w:r>
        <w:rPr>
          <w:rFonts w:asciiTheme="minorEastAsia" w:hAnsiTheme="minorEastAsia" w:eastAsiaTheme="minorEastAsia"/>
          <w:color w:val="000000" w:themeColor="text1"/>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1"/>
        <w:snapToGrid w:val="0"/>
        <w:spacing w:line="360" w:lineRule="auto"/>
        <w:ind w:left="0"/>
        <w:jc w:val="both"/>
        <w:outlineLvl w:val="1"/>
        <w:rPr>
          <w:rFonts w:asciiTheme="minorEastAsia" w:hAnsiTheme="minorEastAsia" w:eastAsiaTheme="minorEastAsia"/>
          <w:color w:val="000000" w:themeColor="text1"/>
          <w:sz w:val="21"/>
          <w:szCs w:val="21"/>
          <w:lang w:eastAsia="zh-CN"/>
        </w:rPr>
      </w:pPr>
      <w:bookmarkStart w:id="80" w:name="_bookmark76"/>
      <w:bookmarkEnd w:id="80"/>
      <w:bookmarkStart w:id="81" w:name="_bookmark77"/>
      <w:bookmarkEnd w:id="81"/>
      <w:bookmarkStart w:id="82" w:name="_bookmark78"/>
      <w:bookmarkEnd w:id="82"/>
      <w:r>
        <w:rPr>
          <w:rFonts w:hint="eastAsia" w:asciiTheme="minorEastAsia" w:hAnsiTheme="minorEastAsia" w:eastAsiaTheme="minorEastAsia"/>
          <w:color w:val="000000" w:themeColor="text1"/>
          <w:sz w:val="21"/>
          <w:szCs w:val="21"/>
          <w:lang w:val="en-US" w:eastAsia="zh-CN"/>
        </w:rPr>
        <w:t>9</w:t>
      </w:r>
      <w:r>
        <w:rPr>
          <w:rFonts w:asciiTheme="minorEastAsia" w:hAnsiTheme="minorEastAsia" w:eastAsiaTheme="minorEastAsia"/>
          <w:color w:val="000000" w:themeColor="text1"/>
          <w:sz w:val="21"/>
          <w:szCs w:val="21"/>
          <w:lang w:eastAsia="zh-CN"/>
        </w:rPr>
        <w:t>.  需要补充的其他内容</w:t>
      </w:r>
    </w:p>
    <w:p>
      <w:pPr>
        <w:pStyle w:val="12"/>
        <w:snapToGrid w:val="0"/>
        <w:spacing w:line="360" w:lineRule="auto"/>
        <w:ind w:firstLine="422" w:firstLineChars="200"/>
        <w:jc w:val="both"/>
        <w:rPr>
          <w:rFonts w:asciiTheme="minorEastAsia" w:hAnsiTheme="minorEastAsia" w:eastAsiaTheme="minorEastAsia"/>
          <w:b/>
          <w:color w:val="000000" w:themeColor="text1"/>
          <w:lang w:eastAsia="zh-CN"/>
        </w:rPr>
      </w:pPr>
      <w:r>
        <w:rPr>
          <w:rFonts w:hint="eastAsia" w:asciiTheme="minorEastAsia" w:hAnsiTheme="minorEastAsia" w:eastAsiaTheme="minorEastAsia"/>
          <w:b/>
          <w:color w:val="000000" w:themeColor="text1"/>
          <w:lang w:val="en-US" w:eastAsia="zh-CN"/>
        </w:rPr>
        <w:t>9</w:t>
      </w:r>
      <w:r>
        <w:rPr>
          <w:rFonts w:asciiTheme="minorEastAsia" w:hAnsiTheme="minorEastAsia" w:eastAsiaTheme="minorEastAsia"/>
          <w:b/>
          <w:color w:val="000000" w:themeColor="text1"/>
          <w:lang w:eastAsia="zh-CN"/>
        </w:rPr>
        <w:t>.1招投标相关单位及个人在招投标活动中存在以下1</w:t>
      </w:r>
      <w:r>
        <w:rPr>
          <w:rFonts w:hint="eastAsia" w:asciiTheme="minorEastAsia" w:hAnsiTheme="minorEastAsia" w:eastAsiaTheme="minorEastAsia"/>
          <w:b/>
          <w:color w:val="000000" w:themeColor="text1"/>
          <w:lang w:eastAsia="zh-CN"/>
        </w:rPr>
        <w:t>0</w:t>
      </w:r>
      <w:r>
        <w:rPr>
          <w:rFonts w:asciiTheme="minorEastAsia" w:hAnsiTheme="minorEastAsia" w:eastAsiaTheme="minorEastAsia"/>
          <w:b/>
          <w:color w:val="000000" w:themeColor="text1"/>
          <w:lang w:eastAsia="zh-CN"/>
        </w:rPr>
        <w:t>.1.1以及1</w:t>
      </w:r>
      <w:r>
        <w:rPr>
          <w:rFonts w:hint="eastAsia" w:asciiTheme="minorEastAsia" w:hAnsiTheme="minorEastAsia" w:eastAsiaTheme="minorEastAsia"/>
          <w:b/>
          <w:color w:val="000000" w:themeColor="text1"/>
          <w:lang w:eastAsia="zh-CN"/>
        </w:rPr>
        <w:t>0</w:t>
      </w:r>
      <w:r>
        <w:rPr>
          <w:rFonts w:asciiTheme="minorEastAsia" w:hAnsiTheme="minorEastAsia" w:eastAsiaTheme="minorEastAsia"/>
          <w:b/>
          <w:color w:val="000000" w:themeColor="text1"/>
          <w:lang w:eastAsia="zh-CN"/>
        </w:rPr>
        <w:t>.1.2条失信行为的，在“江苏省建设工程招标网”公示期间，本项目的招标人拒绝其投标。</w:t>
      </w:r>
    </w:p>
    <w:p>
      <w:pPr>
        <w:pStyle w:val="12"/>
        <w:snapToGrid w:val="0"/>
        <w:spacing w:line="360" w:lineRule="auto"/>
        <w:ind w:firstLine="422" w:firstLineChars="200"/>
        <w:jc w:val="both"/>
        <w:rPr>
          <w:rFonts w:asciiTheme="minorEastAsia" w:hAnsiTheme="minorEastAsia" w:eastAsiaTheme="minorEastAsia"/>
          <w:b/>
          <w:color w:val="000000" w:themeColor="text1"/>
          <w:lang w:eastAsia="zh-CN"/>
        </w:rPr>
      </w:pPr>
      <w:r>
        <w:rPr>
          <w:rFonts w:hint="eastAsia" w:asciiTheme="minorEastAsia" w:hAnsiTheme="minorEastAsia" w:eastAsiaTheme="minorEastAsia"/>
          <w:b/>
          <w:color w:val="000000" w:themeColor="text1"/>
          <w:lang w:val="en-US" w:eastAsia="zh-CN"/>
        </w:rPr>
        <w:t>9</w:t>
      </w:r>
      <w:r>
        <w:rPr>
          <w:rFonts w:asciiTheme="minorEastAsia" w:hAnsiTheme="minorEastAsia" w:eastAsiaTheme="minorEastAsia"/>
          <w:b/>
          <w:color w:val="000000" w:themeColor="text1"/>
          <w:lang w:eastAsia="zh-CN"/>
        </w:rPr>
        <w:t>.1.1 招投标各方主体及个人在招投标活动中违反法律法规和规章规定受到行政处罚的，公示不少于3个月。</w:t>
      </w:r>
    </w:p>
    <w:p>
      <w:pPr>
        <w:pStyle w:val="12"/>
        <w:snapToGrid w:val="0"/>
        <w:spacing w:line="360" w:lineRule="auto"/>
        <w:ind w:firstLine="422" w:firstLineChars="200"/>
        <w:jc w:val="both"/>
        <w:rPr>
          <w:rFonts w:asciiTheme="minorEastAsia" w:hAnsiTheme="minorEastAsia" w:eastAsiaTheme="minorEastAsia"/>
          <w:b/>
          <w:color w:val="000000" w:themeColor="text1"/>
          <w:lang w:eastAsia="zh-CN"/>
        </w:rPr>
      </w:pPr>
      <w:r>
        <w:rPr>
          <w:rFonts w:hint="eastAsia" w:asciiTheme="minorEastAsia" w:hAnsiTheme="minorEastAsia" w:eastAsiaTheme="minorEastAsia"/>
          <w:b/>
          <w:color w:val="000000" w:themeColor="text1"/>
          <w:lang w:val="en-US" w:eastAsia="zh-CN"/>
        </w:rPr>
        <w:t>9</w:t>
      </w:r>
      <w:r>
        <w:rPr>
          <w:rFonts w:asciiTheme="minorEastAsia" w:hAnsiTheme="minorEastAsia" w:eastAsiaTheme="minorEastAsia"/>
          <w:b/>
          <w:color w:val="000000" w:themeColor="text1"/>
          <w:lang w:eastAsia="zh-CN"/>
        </w:rPr>
        <w:t>.1.2投标人在招投标活动中出现如下失信行为，公示1-3个月：</w:t>
      </w:r>
    </w:p>
    <w:p>
      <w:pPr>
        <w:pStyle w:val="12"/>
        <w:snapToGrid w:val="0"/>
        <w:spacing w:line="360" w:lineRule="auto"/>
        <w:ind w:firstLine="422" w:firstLineChars="200"/>
        <w:jc w:val="both"/>
        <w:rPr>
          <w:rFonts w:asciiTheme="minorEastAsia" w:hAnsiTheme="minorEastAsia" w:eastAsiaTheme="minorEastAsia"/>
          <w:b/>
          <w:color w:val="000000" w:themeColor="text1"/>
          <w:lang w:eastAsia="zh-CN"/>
        </w:rPr>
      </w:pPr>
      <w:r>
        <w:rPr>
          <w:rFonts w:hint="eastAsia" w:asciiTheme="minorEastAsia" w:hAnsiTheme="minorEastAsia" w:eastAsiaTheme="minorEastAsia"/>
          <w:b/>
          <w:color w:val="000000" w:themeColor="text1"/>
          <w:lang w:eastAsia="zh-CN"/>
        </w:rPr>
        <w:t>（</w:t>
      </w:r>
      <w:r>
        <w:rPr>
          <w:rFonts w:asciiTheme="minorEastAsia" w:hAnsiTheme="minorEastAsia" w:eastAsiaTheme="minorEastAsia"/>
          <w:b/>
          <w:color w:val="000000" w:themeColor="text1"/>
          <w:lang w:eastAsia="zh-CN"/>
        </w:rPr>
        <w:t>1）除不可抗力的外，资格预审合格的投标人无故不获取 招标文件或者获取招标文件后放弃投标，或者投标人在投标截止后无故撤销投标文件等，公示2个月；</w:t>
      </w:r>
    </w:p>
    <w:p>
      <w:pPr>
        <w:pStyle w:val="12"/>
        <w:snapToGrid w:val="0"/>
        <w:spacing w:line="360" w:lineRule="auto"/>
        <w:ind w:firstLine="422" w:firstLineChars="200"/>
        <w:jc w:val="both"/>
        <w:rPr>
          <w:rFonts w:asciiTheme="minorEastAsia" w:hAnsiTheme="minorEastAsia" w:eastAsiaTheme="minorEastAsia"/>
          <w:b/>
          <w:color w:val="000000" w:themeColor="text1"/>
          <w:lang w:eastAsia="zh-CN"/>
        </w:rPr>
      </w:pPr>
      <w:r>
        <w:rPr>
          <w:rFonts w:hint="eastAsia" w:asciiTheme="minorEastAsia" w:hAnsiTheme="minorEastAsia" w:eastAsiaTheme="minorEastAsia"/>
          <w:b/>
          <w:color w:val="000000" w:themeColor="text1"/>
          <w:lang w:eastAsia="zh-CN"/>
        </w:rPr>
        <w:t>（</w:t>
      </w:r>
      <w:r>
        <w:rPr>
          <w:rFonts w:asciiTheme="minorEastAsia" w:hAnsiTheme="minorEastAsia" w:eastAsiaTheme="minorEastAsia"/>
          <w:b/>
          <w:color w:val="000000" w:themeColor="text1"/>
          <w:lang w:eastAsia="zh-CN"/>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pStyle w:val="12"/>
        <w:snapToGrid w:val="0"/>
        <w:spacing w:line="360" w:lineRule="auto"/>
        <w:ind w:firstLine="422" w:firstLineChars="200"/>
        <w:jc w:val="both"/>
        <w:rPr>
          <w:rFonts w:asciiTheme="minorEastAsia" w:hAnsiTheme="minorEastAsia" w:eastAsiaTheme="minorEastAsia"/>
          <w:b/>
          <w:color w:val="000000" w:themeColor="text1"/>
          <w:lang w:eastAsia="zh-CN"/>
        </w:rPr>
      </w:pPr>
      <w:r>
        <w:rPr>
          <w:rFonts w:hint="eastAsia" w:asciiTheme="minorEastAsia" w:hAnsiTheme="minorEastAsia" w:eastAsiaTheme="minorEastAsia"/>
          <w:b/>
          <w:color w:val="000000" w:themeColor="text1"/>
          <w:lang w:eastAsia="zh-CN"/>
        </w:rPr>
        <w:t>（</w:t>
      </w:r>
      <w:r>
        <w:rPr>
          <w:rFonts w:asciiTheme="minorEastAsia" w:hAnsiTheme="minorEastAsia" w:eastAsiaTheme="minorEastAsia"/>
          <w:b/>
          <w:color w:val="000000" w:themeColor="text1"/>
          <w:lang w:eastAsia="zh-CN"/>
        </w:rPr>
        <w:t>3）企业一年内4次在全省投诉反映情况不属实，缺乏事实 或法律依据的，公示1个月；</w:t>
      </w:r>
    </w:p>
    <w:p>
      <w:pPr>
        <w:pStyle w:val="12"/>
        <w:snapToGrid w:val="0"/>
        <w:spacing w:line="360" w:lineRule="auto"/>
        <w:ind w:firstLine="422" w:firstLineChars="200"/>
        <w:jc w:val="both"/>
        <w:rPr>
          <w:rFonts w:asciiTheme="minorEastAsia" w:hAnsiTheme="minorEastAsia" w:eastAsiaTheme="minorEastAsia"/>
          <w:b/>
          <w:color w:val="000000" w:themeColor="text1"/>
          <w:lang w:eastAsia="zh-CN"/>
        </w:rPr>
      </w:pPr>
      <w:r>
        <w:rPr>
          <w:rFonts w:hint="eastAsia" w:asciiTheme="minorEastAsia" w:hAnsiTheme="minorEastAsia" w:eastAsiaTheme="minorEastAsia"/>
          <w:b/>
          <w:color w:val="000000" w:themeColor="text1"/>
          <w:lang w:eastAsia="zh-CN"/>
        </w:rPr>
        <w:t>（</w:t>
      </w:r>
      <w:r>
        <w:rPr>
          <w:rFonts w:asciiTheme="minorEastAsia" w:hAnsiTheme="minorEastAsia" w:eastAsiaTheme="minorEastAsia"/>
          <w:b/>
          <w:color w:val="000000" w:themeColor="text1"/>
          <w:lang w:eastAsia="zh-CN"/>
        </w:rPr>
        <w:t>4）投诉人故意捏造事实、伪造证明材料的，或者以非法 手段取得证明材料等进行恶意投诉的，公示3个月。</w:t>
      </w:r>
    </w:p>
    <w:p>
      <w:pPr>
        <w:pStyle w:val="12"/>
        <w:snapToGrid w:val="0"/>
        <w:spacing w:line="360" w:lineRule="auto"/>
        <w:ind w:firstLine="420" w:firstLineChars="200"/>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val="en-US" w:eastAsia="zh-CN"/>
        </w:rPr>
        <w:t>9</w:t>
      </w:r>
      <w:r>
        <w:rPr>
          <w:rFonts w:hint="eastAsia" w:asciiTheme="minorEastAsia" w:hAnsiTheme="minorEastAsia" w:eastAsiaTheme="minorEastAsia"/>
          <w:color w:val="000000" w:themeColor="text1"/>
          <w:lang w:eastAsia="zh-CN"/>
        </w:rPr>
        <w:t>.2 本专用条款未尽事宜，按国家和省有关法律法规、规章要求处理。</w:t>
      </w:r>
    </w:p>
    <w:p>
      <w:pPr>
        <w:pStyle w:val="12"/>
        <w:snapToGrid w:val="0"/>
        <w:spacing w:line="360" w:lineRule="auto"/>
        <w:ind w:firstLine="420" w:firstLineChars="200"/>
        <w:jc w:val="both"/>
        <w:rPr>
          <w:rFonts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val="en-US" w:eastAsia="zh-CN"/>
        </w:rPr>
        <w:t>9</w:t>
      </w:r>
      <w:r>
        <w:rPr>
          <w:rFonts w:hint="eastAsia" w:asciiTheme="minorEastAsia" w:hAnsiTheme="minorEastAsia" w:eastAsiaTheme="minorEastAsia"/>
          <w:color w:val="000000" w:themeColor="text1"/>
          <w:lang w:eastAsia="zh-CN"/>
        </w:rPr>
        <w:t>.3 本招标文件的解释权归招标人所有。</w:t>
      </w:r>
    </w:p>
    <w:p>
      <w:pPr>
        <w:rPr>
          <w:color w:val="000000" w:themeColor="text1"/>
          <w:lang w:eastAsia="zh-CN"/>
        </w:rPr>
      </w:pPr>
    </w:p>
    <w:p>
      <w:pPr>
        <w:rPr>
          <w:color w:val="000000" w:themeColor="text1"/>
          <w:lang w:eastAsia="zh-CN"/>
        </w:rPr>
      </w:pPr>
    </w:p>
    <w:p>
      <w:pPr>
        <w:pStyle w:val="40"/>
        <w:ind w:left="0"/>
        <w:outlineLvl w:val="0"/>
        <w:rPr>
          <w:rFonts w:asciiTheme="minorEastAsia" w:hAnsiTheme="minorEastAsia" w:eastAsiaTheme="minorEastAsia"/>
          <w:color w:val="000000" w:themeColor="text1"/>
          <w:lang w:eastAsia="zh-CN"/>
        </w:rPr>
      </w:pPr>
      <w:bookmarkStart w:id="83" w:name="_bookmark85"/>
      <w:bookmarkEnd w:id="83"/>
      <w:bookmarkStart w:id="84" w:name="_bookmark79"/>
      <w:bookmarkEnd w:id="84"/>
      <w:bookmarkStart w:id="85" w:name="_Toc8574387"/>
      <w:bookmarkStart w:id="86" w:name="_Toc8031846"/>
    </w:p>
    <w:p>
      <w:pPr>
        <w:pStyle w:val="40"/>
        <w:ind w:left="0"/>
        <w:outlineLvl w:val="0"/>
        <w:rPr>
          <w:rFonts w:asciiTheme="minorEastAsia" w:hAnsiTheme="minorEastAsia" w:eastAsiaTheme="minorEastAsia"/>
          <w:color w:val="000000" w:themeColor="text1"/>
          <w:lang w:eastAsia="zh-CN"/>
        </w:rPr>
      </w:pPr>
    </w:p>
    <w:p>
      <w:pPr>
        <w:pStyle w:val="40"/>
        <w:ind w:left="0"/>
        <w:outlineLvl w:val="0"/>
        <w:rPr>
          <w:rFonts w:asciiTheme="minorEastAsia" w:hAnsiTheme="minorEastAsia" w:eastAsiaTheme="minorEastAsia"/>
          <w:color w:val="000000" w:themeColor="text1"/>
          <w:lang w:eastAsia="zh-CN"/>
        </w:rPr>
      </w:pPr>
    </w:p>
    <w:p>
      <w:pPr>
        <w:pStyle w:val="40"/>
        <w:ind w:left="0"/>
        <w:outlineLvl w:val="0"/>
        <w:rPr>
          <w:rFonts w:asciiTheme="minorEastAsia" w:hAnsiTheme="minorEastAsia" w:eastAsiaTheme="minorEastAsia"/>
          <w:color w:val="000000" w:themeColor="text1"/>
          <w:lang w:eastAsia="zh-CN"/>
        </w:rPr>
      </w:pPr>
    </w:p>
    <w:p>
      <w:pPr>
        <w:pStyle w:val="40"/>
        <w:ind w:left="0"/>
        <w:outlineLvl w:val="0"/>
        <w:rPr>
          <w:rFonts w:asciiTheme="minorEastAsia" w:hAnsiTheme="minorEastAsia" w:eastAsiaTheme="minorEastAsia"/>
          <w:color w:val="000000" w:themeColor="text1"/>
          <w:lang w:eastAsia="zh-CN"/>
        </w:rPr>
      </w:pPr>
    </w:p>
    <w:bookmarkEnd w:id="85"/>
    <w:bookmarkEnd w:id="86"/>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b w:val="0"/>
          <w:bCs w:val="0"/>
          <w:sz w:val="36"/>
          <w:szCs w:val="36"/>
        </w:rPr>
      </w:pPr>
      <w:bookmarkStart w:id="87" w:name="_Toc103965945"/>
      <w:bookmarkStart w:id="88" w:name="OLE_LINK6"/>
      <w:r>
        <w:rPr>
          <w:rFonts w:hint="eastAsia"/>
        </w:rPr>
        <w:t>第三章</w:t>
      </w:r>
      <w:r>
        <w:t xml:space="preserve"> </w:t>
      </w:r>
      <w:r>
        <w:rPr>
          <w:rFonts w:hint="eastAsia"/>
        </w:rPr>
        <w:t>评标办法（合理低价法）</w:t>
      </w:r>
      <w:bookmarkEnd w:id="87"/>
    </w:p>
    <w:p>
      <w:pPr>
        <w:spacing w:line="360" w:lineRule="auto"/>
        <w:ind w:firstLine="482" w:firstLineChars="200"/>
        <w:jc w:val="center"/>
        <w:rPr>
          <w:rFonts w:hint="eastAsia" w:ascii="宋体" w:hAnsi="宋体"/>
          <w:b/>
          <w:sz w:val="24"/>
        </w:rPr>
      </w:pPr>
      <w:r>
        <w:rPr>
          <w:rFonts w:hint="eastAsia" w:ascii="宋体" w:hAnsi="宋体"/>
          <w:b/>
          <w:sz w:val="24"/>
        </w:rPr>
        <w:t>评标办法前附表</w:t>
      </w:r>
    </w:p>
    <w:tbl>
      <w:tblPr>
        <w:tblStyle w:val="29"/>
        <w:tblW w:w="9644"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28" w:type="dxa"/>
          <w:left w:w="150" w:type="dxa"/>
          <w:bottom w:w="28" w:type="dxa"/>
          <w:right w:w="150" w:type="dxa"/>
        </w:tblCellMar>
      </w:tblPr>
      <w:tblGrid>
        <w:gridCol w:w="1379"/>
        <w:gridCol w:w="2590"/>
        <w:gridCol w:w="177"/>
        <w:gridCol w:w="549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9644" w:type="dxa"/>
            <w:gridSpan w:val="4"/>
            <w:tcBorders>
              <w:top w:val="outset" w:color="auto" w:sz="6" w:space="0"/>
              <w:left w:val="outset" w:color="auto" w:sz="6" w:space="0"/>
              <w:bottom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初步评审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条款</w:t>
            </w: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评审因素</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restart"/>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资格及符合性评审</w:t>
            </w: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营业执照</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 xml:space="preserve">有效的营业执照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资质证书</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b w:val="0"/>
                <w:bCs w:val="0"/>
                <w:color w:val="000000" w:themeColor="text1"/>
                <w:sz w:val="21"/>
                <w:szCs w:val="21"/>
                <w:lang w:eastAsia="zh-CN"/>
              </w:rPr>
              <w:t>有效的资质证书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项目负责人职称证书</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lang w:eastAsia="zh-CN"/>
              </w:rPr>
              <w:t>项目负责人的职称证书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投标人名称</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与相关证书一致（如企业更名，提供有效证明材料，视同一致）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投标函签字盖章</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符合招标文件签署规定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投标文件组成及格式</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符合招标文件规定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报价唯一、不低于成本、不高于招标控制价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投标保证金</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符合招标文件规定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服务期</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符合招标文件规定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质保期</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符合招标文件规定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质量要求</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符合招标文件规定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符合招标文件规定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技术响应</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符合招标文件要求，无重大偏差。重大偏差是指“投标人须知 6.5无效标书条款”的第（8）、（9）、（16）的情形。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590" w:type="dxa"/>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标书有效性</w:t>
            </w:r>
          </w:p>
        </w:tc>
        <w:tc>
          <w:tcPr>
            <w:tcW w:w="5675"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不存在“投标人须知6.5无效标书条款”的情形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9644" w:type="dxa"/>
            <w:gridSpan w:val="4"/>
            <w:tcBorders>
              <w:top w:val="outset" w:color="auto" w:sz="6" w:space="0"/>
              <w:left w:val="outset" w:color="auto" w:sz="6" w:space="0"/>
              <w:bottom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详细评审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条款</w:t>
            </w:r>
          </w:p>
        </w:tc>
        <w:tc>
          <w:tcPr>
            <w:tcW w:w="2767" w:type="dxa"/>
            <w:gridSpan w:val="2"/>
            <w:tcBorders>
              <w:top w:val="outset" w:color="auto" w:sz="6" w:space="0"/>
              <w:left w:val="outset" w:color="auto" w:sz="6" w:space="0"/>
              <w:bottom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评审因素</w:t>
            </w:r>
          </w:p>
        </w:tc>
        <w:tc>
          <w:tcPr>
            <w:tcW w:w="5498" w:type="dxa"/>
            <w:tcBorders>
              <w:top w:val="outset" w:color="auto" w:sz="6" w:space="0"/>
              <w:left w:val="outset" w:color="auto" w:sz="6" w:space="0"/>
              <w:bottom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restart"/>
            <w:tcBorders>
              <w:top w:val="outset" w:color="auto" w:sz="6" w:space="0"/>
              <w:left w:val="outset" w:color="auto" w:sz="6" w:space="0"/>
              <w:right w:val="outset" w:color="auto" w:sz="6"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商务评审</w:t>
            </w:r>
          </w:p>
        </w:tc>
        <w:tc>
          <w:tcPr>
            <w:tcW w:w="2767" w:type="dxa"/>
            <w:gridSpan w:val="2"/>
            <w:tcBorders>
              <w:top w:val="outset" w:color="auto" w:sz="6" w:space="0"/>
              <w:left w:val="outset" w:color="auto" w:sz="6" w:space="0"/>
              <w:bottom w:val="single" w:color="auto" w:sz="4"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计算评标价（如有）</w:t>
            </w:r>
          </w:p>
        </w:tc>
        <w:tc>
          <w:tcPr>
            <w:tcW w:w="5498" w:type="dxa"/>
            <w:tcBorders>
              <w:top w:val="outset" w:color="auto" w:sz="6" w:space="0"/>
              <w:left w:val="outset" w:color="auto" w:sz="6" w:space="0"/>
              <w:bottom w:val="single" w:color="auto" w:sz="4" w:space="0"/>
              <w:right w:val="outset" w:color="auto" w:sz="6"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按招标文件规定的量化因素和标准进行价格折算，计算投标人评标价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28" w:type="dxa"/>
            <w:left w:w="150" w:type="dxa"/>
            <w:bottom w:w="28" w:type="dxa"/>
            <w:right w:w="150" w:type="dxa"/>
          </w:tblCellMar>
        </w:tblPrEx>
        <w:trPr>
          <w:trHeight w:val="397" w:hRule="atLeast"/>
          <w:jc w:val="center"/>
        </w:trPr>
        <w:tc>
          <w:tcPr>
            <w:tcW w:w="1379" w:type="dxa"/>
            <w:vMerge w:val="continue"/>
            <w:tcBorders>
              <w:left w:val="outset" w:color="auto" w:sz="6" w:space="0"/>
              <w:right w:val="outset" w:color="auto" w:sz="6" w:space="0"/>
            </w:tcBorders>
            <w:noWrap w:val="0"/>
            <w:vAlign w:val="center"/>
          </w:tcPr>
          <w:p>
            <w:pPr>
              <w:snapToGrid w:val="0"/>
              <w:jc w:val="left"/>
              <w:rPr>
                <w:rFonts w:hint="eastAsia" w:ascii="宋体" w:hAnsi="宋体" w:eastAsia="宋体" w:cs="宋体"/>
                <w:sz w:val="21"/>
                <w:szCs w:val="21"/>
              </w:rPr>
            </w:pPr>
          </w:p>
        </w:tc>
        <w:tc>
          <w:tcPr>
            <w:tcW w:w="2767" w:type="dxa"/>
            <w:gridSpan w:val="2"/>
            <w:tcBorders>
              <w:top w:val="single" w:color="auto" w:sz="4" w:space="0"/>
              <w:left w:val="outset" w:color="auto" w:sz="6" w:space="0"/>
              <w:bottom w:val="single" w:color="auto" w:sz="4" w:space="0"/>
              <w:right w:val="single" w:color="auto" w:sz="4" w:space="0"/>
            </w:tcBorders>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总报价</w:t>
            </w:r>
          </w:p>
        </w:tc>
        <w:tc>
          <w:tcPr>
            <w:tcW w:w="5498" w:type="dxa"/>
            <w:tcBorders>
              <w:top w:val="single" w:color="auto" w:sz="4" w:space="0"/>
              <w:left w:val="single" w:color="auto" w:sz="4" w:space="0"/>
              <w:bottom w:val="single" w:color="auto" w:sz="4" w:space="0"/>
              <w:right w:val="single" w:color="auto" w:sz="4" w:space="0"/>
            </w:tcBorders>
            <w:noWrap w:val="0"/>
            <w:vAlign w:val="center"/>
          </w:tcPr>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A值的确定（若有效投标文件小于等于7家时，取所有有效投标文件的评标价算术平均值为 A值；若有效投标文件大于7家时，去掉其中的二个最高价和一个最低价后取算术平均值为 A值。） 评标基准价=A×K。 </w:t>
            </w:r>
          </w:p>
          <w:p>
            <w:pPr>
              <w:snapToGrid w:val="0"/>
              <w:ind w:firstLine="422" w:firstLineChars="200"/>
              <w:rPr>
                <w:rFonts w:hint="eastAsia" w:ascii="宋体" w:hAnsi="宋体" w:eastAsia="宋体" w:cs="宋体"/>
                <w:sz w:val="21"/>
                <w:szCs w:val="21"/>
              </w:rPr>
            </w:pPr>
            <w:r>
              <w:rPr>
                <w:rFonts w:hint="eastAsia" w:ascii="宋体" w:hAnsi="宋体" w:eastAsia="宋体" w:cs="宋体"/>
                <w:b/>
                <w:bCs/>
                <w:sz w:val="21"/>
                <w:szCs w:val="21"/>
              </w:rPr>
              <w:t>中标候选人报价不低于评标基准价。</w:t>
            </w:r>
          </w:p>
        </w:tc>
      </w:tr>
    </w:tbl>
    <w:p>
      <w:pPr>
        <w:snapToGrid w:val="0"/>
        <w:spacing w:line="360" w:lineRule="auto"/>
        <w:ind w:firstLine="420" w:firstLineChars="200"/>
        <w:rPr>
          <w:rFonts w:hint="eastAsia" w:ascii="宋体" w:hAnsi="宋体" w:eastAsia="宋体" w:cs="宋体"/>
          <w:sz w:val="21"/>
          <w:szCs w:val="21"/>
        </w:rPr>
      </w:pPr>
      <w:bookmarkStart w:id="89" w:name="EB9ce4d91935194dd192908900c2b772d8"/>
      <w:r>
        <w:rPr>
          <w:rFonts w:hint="eastAsia" w:ascii="宋体" w:hAnsi="宋体" w:eastAsia="宋体" w:cs="宋体"/>
          <w:sz w:val="21"/>
          <w:szCs w:val="21"/>
        </w:rPr>
        <w:t xml:space="preserve"> </w:t>
      </w:r>
      <w:bookmarkEnd w:id="89"/>
      <w:bookmarkStart w:id="90" w:name="EB6f968e0f265e432a99501bdbcba0b443"/>
      <w:r>
        <w:rPr>
          <w:rFonts w:hint="eastAsia" w:ascii="宋体" w:hAnsi="宋体" w:eastAsia="宋体" w:cs="宋体"/>
          <w:sz w:val="21"/>
          <w:szCs w:val="21"/>
        </w:rPr>
        <w:t>1 评标方法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本招标项目评标办法采用“合理低价法”， 由评标委员会对通过资格审查、符合性评审、商务性评审的投标人的有效投标报价按照由低至高推荐有排序的</w:t>
      </w:r>
      <w:r>
        <w:rPr>
          <w:rFonts w:hint="eastAsia" w:ascii="宋体" w:hAnsi="宋体" w:eastAsia="宋体" w:cs="宋体"/>
          <w:b/>
          <w:sz w:val="21"/>
          <w:szCs w:val="21"/>
        </w:rPr>
        <w:t>1名</w:t>
      </w:r>
      <w:r>
        <w:rPr>
          <w:rFonts w:hint="eastAsia" w:ascii="宋体" w:hAnsi="宋体" w:eastAsia="宋体" w:cs="宋体"/>
          <w:sz w:val="21"/>
          <w:szCs w:val="21"/>
        </w:rPr>
        <w:t>中标候选人。招标人根据评标委员会提出的书面评标报告依法确定中标人。</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评审标准</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本工程评标工作按以下2.1、2.2项顺序进行：</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2.1初步评审标准</w:t>
      </w:r>
    </w:p>
    <w:p>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特别说明：投标人数量如大于25家的，按低价到高价只选25家投标人参与资质及符合性评审,如第25家出现2家及以上相同报价的，同时入围。如资质及符合性评审后有效投标人不足3家的，不替补。</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资格及符合性审查：（见评标办法前附表）</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2.2详细评审</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特别说明：</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1、K值的确定，投标文件开启（解密）前随机抽取，K值的取值范围为</w:t>
      </w:r>
      <w:r>
        <w:rPr>
          <w:rFonts w:hint="eastAsia" w:ascii="宋体" w:hAnsi="宋体" w:eastAsia="宋体" w:cs="宋体"/>
          <w:b/>
          <w:sz w:val="21"/>
          <w:szCs w:val="21"/>
          <w:u w:val="single"/>
        </w:rPr>
        <w:t>93%、94%、95%</w:t>
      </w:r>
      <w:r>
        <w:rPr>
          <w:rFonts w:hint="eastAsia" w:ascii="宋体" w:hAnsi="宋体" w:eastAsia="宋体" w:cs="宋体"/>
          <w:sz w:val="21"/>
          <w:szCs w:val="21"/>
        </w:rPr>
        <w:t>。K值由招标人代表在开标现场随机抽取。不论几个标段，K值只抽取一次。</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如通过资格及符合性审查的有效投标文件超过15家，按低价到高价只选15家参与计算A值和进入详细评审,如第15家出现2家及以上相同报价的，同时入围，但只1家参与A值计算。如在详细评审阶段发现有符合废标的投标文件，有效投标文件不足15家的，不替补。</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3、评标基准价不因评标后质疑、投诉、复议以及其他任何情形而改变，计算错误除外。</w:t>
      </w:r>
      <w:r>
        <w:rPr>
          <w:rFonts w:hint="eastAsia" w:ascii="宋体" w:hAnsi="宋体" w:eastAsia="宋体" w:cs="宋体"/>
          <w:b/>
          <w:sz w:val="21"/>
          <w:szCs w:val="21"/>
        </w:rPr>
        <w:t>评标基准价计算过程和计算结果均保留小数点后2位，第3位四舍五入</w:t>
      </w:r>
      <w:r>
        <w:rPr>
          <w:rFonts w:hint="eastAsia" w:ascii="宋体" w:hAnsi="宋体" w:eastAsia="宋体" w:cs="宋体"/>
          <w:b/>
          <w:kern w:val="0"/>
          <w:sz w:val="21"/>
          <w:szCs w:val="21"/>
        </w:rPr>
        <w:t>。</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商务性评审：（见评标办法前附表）</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中标候选人的报价不低于评标基准价：（见评标办法前附表）</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 评标程序</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 评标准备</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3.1.1 评标委员会成员到达评标现场时应在签到表上签到（或通过门禁系统签到）以证明其出席。</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3.1.2 评标委员会成员首先推选一名评标委员会负责人，负责评标活动的组织领导工作。</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3.1.3 招标人或招标代理机构应向评标委员会提供评标所需的信息和数据。评标委员会负责人应组织评标委员会成员认真研究招标文件，未在招标文件中规定的标准和方法不得作为评标的依据。</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 初步评审</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3.2.1评标委员会依据本章规定的标准对投标文件进行初步评审，初步评审包含资格及符合性评审。</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3.2.2投标文件不符合本章评审标准的，视为未能对招标文件作出实质性响应，应当作为无效投标予以否决。</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3.2.3对照投标人须知6.5款，投标文件有上述情况之一，视为未能对招标文件作出实质性响应，凡招标文件未明确标明无效标条款的，评标委员会不得作为判定无效投标的依据。</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3.2.4 投标报价有算术错误的，评标委员会按以下原则对投标报价进行修正，修正的价格经投标人书面确认后具有约束力。</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(1）投标文件中的大写金额与小写金额不一致的，以大写金额为准；</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(2）总价金额与依据单价计算出的结果不一致的，以单价金额为准修正总价，但单价金额小数点有明显错误的除外。</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3.3 详细评审</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本项目详细评审为商务性评审，经初步评审合格的投标文件，评标委员会按招标文件规定的量化因素和标准进行价格折算，计算出评标价，并按由低至高的次序向招标人推荐</w:t>
      </w:r>
      <w:r>
        <w:rPr>
          <w:rFonts w:hint="eastAsia" w:ascii="宋体" w:hAnsi="宋体" w:eastAsia="宋体" w:cs="宋体"/>
          <w:b/>
          <w:sz w:val="21"/>
          <w:szCs w:val="21"/>
        </w:rPr>
        <w:t>1名</w:t>
      </w:r>
      <w:r>
        <w:rPr>
          <w:rFonts w:hint="eastAsia" w:ascii="宋体" w:hAnsi="宋体" w:eastAsia="宋体" w:cs="宋体"/>
          <w:sz w:val="21"/>
          <w:szCs w:val="21"/>
        </w:rPr>
        <w:t>中标候选人，并标明排序。投标人报价相同，须明确中标候选人或需对中标候选人排序的，由招标人抽签确定排序。</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 投标文件的澄清和补正</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3.4.1 在评标过程中，评标委员会可以书面形式要求投标人对所提交投标文件中不明确的内容进行书面澄清或说明，或者对细微偏差进行补正。评标委员会不接受投标人主动提出的澄清、说明或补正。</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3.4.2 澄清、说明和补正不得改变投标文件的实质性内容（算术性错误修正的除外）。投标人的书面澄清、说明和补正属于投标文件的组成部分。</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3.4.3 评标委员会对投标人提交的澄清、说明或补正有疑问的，可以要求投标人进一步澄清、说明或补正。</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 推荐中标候选人或直接确定中标人</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3.5.1 除投标人须知前附表授权直接确定中标人外，评标委员会在推荐中标候选人时，应遵照以下原则:</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按评标价格由低到高排序，并根据投标人须知前附表规定的中标候选人数量，将排序在前的投标人推荐为中标候选人。投标人报价相同，须明确中标候选人或需对中标候选人排序的，由招标人抽签确定排序。</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3.6 提交评标报告 </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评标委员会完成评标后，应当向招标人提交书面评标报告。评标报告应当由全体评标委员会成员签字，并于评标结束时抄送有关行政监督部门。</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 通用评标规则</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 评标程序</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资质标、技术标、商务标应分别评审，评审后不得更改。</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4.2不规范标书</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评标审查中有发现投标文件或投标人行为存在不规范现象，且对照招标文件无法形成无效投标的，经评标委员会认定后对该投标人按其报价的0.3%-2%比例加价评审，该加价仅作评审方法使用，不影响投标人的实际报价和A值计算。</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4.3计价文件评审规定</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评标委员会认为投标人的投标报价有可能低于其个别成本时，应当要求投标人以书面方式做出澄清，并提供相关证明材料后再进行认定。</w:t>
      </w:r>
    </w:p>
    <w:p>
      <w:pPr>
        <w:snapToGrid w:val="0"/>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4.4评标基准价的计算过程和计算结果均</w:t>
      </w:r>
      <w:r>
        <w:rPr>
          <w:rFonts w:hint="eastAsia" w:ascii="宋体" w:hAnsi="宋体" w:eastAsia="宋体" w:cs="宋体"/>
          <w:bCs/>
          <w:sz w:val="21"/>
          <w:szCs w:val="21"/>
        </w:rPr>
        <w:t>保留2位小数（第三位小数四舍五入）。</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4.5争议处理</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评标中发生重大情况或重大争议，需要进一步调查了解、协调处理的，现场监督人员报招标投标管理部门同意后可暂时休会，待有关问题得到澄清后再行复会。休会期间，所有招投标资料一律封存评标区，所有与会人员一律不得泄露评标情况。</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4.6违法违纪行为</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在招投标过程中发生行贿受贿、扰乱招投标活动秩序及其他严重违法违纪行为的，一律取消有关责任人参与招投标活动的资格；影响评审结果的，应宣布评审结果无效。</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4.7其它</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在评审过程中，一旦发现招标文件中发现以下现象的，经评标委员会认定，删除该项评审或记分。</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（1）招标文件内容中某项条款，有明显倾向或歧视的；</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（2）招标文件内容中某项条款有多种解释的。</w:t>
      </w:r>
      <w:bookmarkEnd w:id="90"/>
    </w:p>
    <w:p>
      <w:pPr>
        <w:pStyle w:val="2"/>
      </w:pPr>
    </w:p>
    <w:p>
      <w:pPr>
        <w:widowControl/>
        <w:tabs>
          <w:tab w:val="left" w:pos="360"/>
        </w:tabs>
        <w:spacing w:line="460" w:lineRule="exact"/>
        <w:ind w:firstLine="420" w:firstLineChars="200"/>
        <w:jc w:val="both"/>
        <w:rPr>
          <w:color w:val="000000" w:themeColor="text1"/>
          <w:sz w:val="21"/>
          <w:szCs w:val="21"/>
          <w:lang w:eastAsia="zh-CN"/>
        </w:rPr>
      </w:pPr>
    </w:p>
    <w:bookmarkEnd w:id="88"/>
    <w:p>
      <w:pPr>
        <w:kinsoku w:val="0"/>
        <w:overflowPunct w:val="0"/>
        <w:autoSpaceDE w:val="0"/>
        <w:autoSpaceDN w:val="0"/>
        <w:adjustRightInd w:val="0"/>
        <w:snapToGrid w:val="0"/>
        <w:spacing w:line="460" w:lineRule="exact"/>
        <w:ind w:firstLine="420" w:firstLineChars="200"/>
        <w:rPr>
          <w:color w:val="000000" w:themeColor="text1"/>
          <w:sz w:val="21"/>
          <w:szCs w:val="21"/>
          <w:lang w:eastAsia="zh-CN"/>
        </w:rPr>
      </w:pPr>
    </w:p>
    <w:p>
      <w:pPr>
        <w:rPr>
          <w:color w:val="000000" w:themeColor="text1"/>
          <w:lang w:eastAsia="zh-CN"/>
        </w:rPr>
      </w:pPr>
    </w:p>
    <w:p>
      <w:pPr>
        <w:rPr>
          <w:color w:val="000000" w:themeColor="text1"/>
          <w:lang w:eastAsia="zh-CN"/>
        </w:rPr>
      </w:pPr>
    </w:p>
    <w:p>
      <w:pPr>
        <w:rPr>
          <w:color w:val="000000" w:themeColor="text1"/>
          <w:lang w:eastAsia="zh-CN"/>
        </w:rPr>
      </w:pPr>
    </w:p>
    <w:p>
      <w:pPr>
        <w:pStyle w:val="18"/>
        <w:ind w:left="0" w:leftChars="0" w:firstLine="0" w:firstLineChars="0"/>
        <w:rPr>
          <w:color w:val="000000" w:themeColor="text1"/>
          <w:lang w:eastAsia="zh-CN"/>
        </w:rPr>
      </w:pPr>
    </w:p>
    <w:p>
      <w:pPr>
        <w:pStyle w:val="40"/>
        <w:spacing w:line="574" w:lineRule="exact"/>
        <w:ind w:left="2211" w:right="108"/>
        <w:jc w:val="left"/>
        <w:outlineLvl w:val="0"/>
        <w:rPr>
          <w:rFonts w:asciiTheme="minorEastAsia" w:hAnsiTheme="minorEastAsia" w:eastAsiaTheme="minorEastAsia"/>
          <w:color w:val="000000" w:themeColor="text1"/>
          <w:highlight w:val="none"/>
          <w:lang w:eastAsia="zh-CN"/>
        </w:rPr>
      </w:pPr>
      <w:bookmarkStart w:id="91" w:name="_bookmark96"/>
      <w:bookmarkEnd w:id="91"/>
      <w:bookmarkStart w:id="92" w:name="_Toc8574388"/>
      <w:bookmarkStart w:id="93" w:name="_Toc8031847"/>
      <w:r>
        <w:rPr>
          <w:rFonts w:asciiTheme="minorEastAsia" w:hAnsiTheme="minorEastAsia" w:eastAsiaTheme="minorEastAsia"/>
          <w:color w:val="000000" w:themeColor="text1"/>
          <w:highlight w:val="none"/>
          <w:lang w:eastAsia="zh-CN"/>
        </w:rPr>
        <w:t>第四章</w:t>
      </w:r>
      <w:r>
        <w:rPr>
          <w:rFonts w:hint="eastAsia" w:asciiTheme="minorEastAsia" w:hAnsiTheme="minorEastAsia" w:eastAsiaTheme="minorEastAsia"/>
          <w:color w:val="000000" w:themeColor="text1"/>
          <w:highlight w:val="none"/>
          <w:lang w:eastAsia="zh-CN"/>
        </w:rPr>
        <w:t xml:space="preserve"> </w:t>
      </w:r>
      <w:r>
        <w:rPr>
          <w:rFonts w:asciiTheme="minorEastAsia" w:hAnsiTheme="minorEastAsia" w:eastAsiaTheme="minorEastAsia"/>
          <w:color w:val="000000" w:themeColor="text1"/>
          <w:highlight w:val="none"/>
          <w:lang w:eastAsia="zh-CN"/>
        </w:rPr>
        <w:t>合同条款及格式</w:t>
      </w:r>
      <w:bookmarkEnd w:id="92"/>
      <w:bookmarkEnd w:id="93"/>
    </w:p>
    <w:p>
      <w:pPr>
        <w:spacing w:line="348" w:lineRule="auto"/>
        <w:rPr>
          <w:color w:val="000000" w:themeColor="text1"/>
          <w:highlight w:val="yellow"/>
          <w:lang w:eastAsia="zh-CN"/>
        </w:rPr>
      </w:pPr>
    </w:p>
    <w:p>
      <w:pPr>
        <w:spacing w:line="348" w:lineRule="auto"/>
        <w:rPr>
          <w:color w:val="000000" w:themeColor="text1"/>
          <w:highlight w:val="yellow"/>
          <w:lang w:eastAsia="zh-CN"/>
        </w:rPr>
      </w:pPr>
    </w:p>
    <w:p>
      <w:pPr>
        <w:rPr>
          <w:b/>
          <w:color w:val="000000" w:themeColor="text1"/>
          <w:sz w:val="52"/>
          <w:szCs w:val="52"/>
          <w:lang w:eastAsia="zh-CN"/>
        </w:rPr>
      </w:pPr>
      <w:r>
        <w:rPr>
          <w:rFonts w:hint="eastAsia"/>
          <w:bCs/>
          <w:color w:val="000000" w:themeColor="text1"/>
          <w:sz w:val="30"/>
          <w:szCs w:val="30"/>
          <w:lang w:eastAsia="zh-CN"/>
        </w:rPr>
        <w:t>GF—2015—0210</w:t>
      </w:r>
    </w:p>
    <w:p>
      <w:pPr>
        <w:ind w:firstLine="5737" w:firstLineChars="1905"/>
        <w:rPr>
          <w:b/>
          <w:color w:val="000000" w:themeColor="text1"/>
          <w:sz w:val="30"/>
          <w:szCs w:val="30"/>
          <w:lang w:eastAsia="zh-CN"/>
        </w:rPr>
      </w:pPr>
    </w:p>
    <w:p>
      <w:pPr>
        <w:ind w:firstLine="5737" w:firstLineChars="1905"/>
        <w:rPr>
          <w:b/>
          <w:color w:val="000000" w:themeColor="text1"/>
          <w:sz w:val="30"/>
          <w:szCs w:val="30"/>
          <w:lang w:eastAsia="zh-CN"/>
        </w:rPr>
      </w:pPr>
    </w:p>
    <w:p>
      <w:pPr>
        <w:ind w:firstLine="5737" w:firstLineChars="1905"/>
        <w:rPr>
          <w:b/>
          <w:color w:val="000000" w:themeColor="text1"/>
          <w:sz w:val="30"/>
          <w:szCs w:val="30"/>
          <w:lang w:eastAsia="zh-CN"/>
        </w:rPr>
      </w:pPr>
      <w:r>
        <w:rPr>
          <w:rFonts w:hint="eastAsia"/>
          <w:b/>
          <w:color w:val="000000" w:themeColor="text1"/>
          <w:sz w:val="30"/>
          <w:szCs w:val="30"/>
          <w:lang w:eastAsia="zh-CN"/>
        </w:rPr>
        <w:t>合同编号：</w:t>
      </w:r>
      <w:r>
        <w:rPr>
          <w:rFonts w:hint="eastAsia"/>
          <w:b/>
          <w:color w:val="000000" w:themeColor="text1"/>
          <w:sz w:val="30"/>
          <w:szCs w:val="30"/>
          <w:u w:val="single"/>
          <w:lang w:eastAsia="zh-CN"/>
        </w:rPr>
        <w:t xml:space="preserve">          </w:t>
      </w:r>
    </w:p>
    <w:p>
      <w:pPr>
        <w:jc w:val="center"/>
        <w:rPr>
          <w:b/>
          <w:color w:val="000000" w:themeColor="text1"/>
          <w:sz w:val="30"/>
          <w:szCs w:val="30"/>
          <w:lang w:eastAsia="zh-CN"/>
        </w:rPr>
      </w:pPr>
    </w:p>
    <w:p>
      <w:pPr>
        <w:jc w:val="center"/>
        <w:rPr>
          <w:b/>
          <w:color w:val="000000" w:themeColor="text1"/>
          <w:sz w:val="52"/>
          <w:szCs w:val="52"/>
          <w:lang w:eastAsia="zh-CN"/>
        </w:rPr>
      </w:pPr>
    </w:p>
    <w:p>
      <w:pPr>
        <w:pStyle w:val="18"/>
        <w:ind w:left="0" w:leftChars="0" w:firstLine="0" w:firstLineChars="0"/>
        <w:rPr>
          <w:b/>
          <w:color w:val="000000" w:themeColor="text1"/>
          <w:sz w:val="52"/>
          <w:szCs w:val="52"/>
          <w:lang w:eastAsia="zh-CN"/>
        </w:rPr>
      </w:pPr>
    </w:p>
    <w:p>
      <w:pPr>
        <w:jc w:val="center"/>
        <w:rPr>
          <w:b/>
          <w:color w:val="000000" w:themeColor="text1"/>
          <w:sz w:val="52"/>
          <w:szCs w:val="52"/>
          <w:lang w:eastAsia="zh-CN"/>
        </w:rPr>
      </w:pPr>
    </w:p>
    <w:p>
      <w:pPr>
        <w:jc w:val="center"/>
        <w:rPr>
          <w:b/>
          <w:color w:val="000000" w:themeColor="text1"/>
          <w:sz w:val="48"/>
          <w:szCs w:val="48"/>
          <w:lang w:eastAsia="zh-CN"/>
        </w:rPr>
      </w:pPr>
      <w:r>
        <w:rPr>
          <w:rFonts w:hint="eastAsia"/>
          <w:b/>
          <w:color w:val="000000" w:themeColor="text1"/>
          <w:sz w:val="48"/>
          <w:szCs w:val="48"/>
          <w:lang w:eastAsia="zh-CN"/>
        </w:rPr>
        <w:t>建设工程设计合同示范文本</w:t>
      </w:r>
    </w:p>
    <w:p>
      <w:pPr>
        <w:jc w:val="center"/>
        <w:rPr>
          <w:b/>
          <w:color w:val="000000" w:themeColor="text1"/>
          <w:sz w:val="48"/>
          <w:szCs w:val="48"/>
          <w:lang w:eastAsia="zh-CN"/>
        </w:rPr>
      </w:pPr>
      <w:r>
        <w:rPr>
          <w:rFonts w:hint="eastAsia"/>
          <w:b/>
          <w:color w:val="000000" w:themeColor="text1"/>
          <w:sz w:val="48"/>
          <w:szCs w:val="48"/>
          <w:lang w:eastAsia="zh-CN"/>
        </w:rPr>
        <w:t>（专业建设工程）</w:t>
      </w:r>
    </w:p>
    <w:p>
      <w:pPr>
        <w:jc w:val="center"/>
        <w:rPr>
          <w:b/>
          <w:color w:val="000000" w:themeColor="text1"/>
          <w:sz w:val="52"/>
          <w:szCs w:val="52"/>
          <w:lang w:eastAsia="zh-CN"/>
        </w:rPr>
      </w:pPr>
    </w:p>
    <w:p>
      <w:pPr>
        <w:jc w:val="center"/>
        <w:rPr>
          <w:b/>
          <w:color w:val="000000" w:themeColor="text1"/>
          <w:sz w:val="52"/>
          <w:szCs w:val="52"/>
          <w:lang w:eastAsia="zh-CN"/>
        </w:rPr>
      </w:pPr>
    </w:p>
    <w:p>
      <w:pPr>
        <w:jc w:val="center"/>
        <w:rPr>
          <w:b/>
          <w:color w:val="000000" w:themeColor="text1"/>
          <w:sz w:val="52"/>
          <w:szCs w:val="52"/>
          <w:lang w:eastAsia="zh-CN"/>
        </w:rPr>
      </w:pPr>
    </w:p>
    <w:p>
      <w:pPr>
        <w:jc w:val="center"/>
        <w:rPr>
          <w:b/>
          <w:color w:val="000000" w:themeColor="text1"/>
          <w:sz w:val="72"/>
          <w:szCs w:val="72"/>
          <w:lang w:eastAsia="zh-CN"/>
        </w:rPr>
      </w:pPr>
    </w:p>
    <w:p>
      <w:pPr>
        <w:jc w:val="center"/>
        <w:rPr>
          <w:b/>
          <w:color w:val="000000" w:themeColor="text1"/>
          <w:sz w:val="52"/>
          <w:szCs w:val="52"/>
          <w:lang w:eastAsia="zh-CN"/>
        </w:rPr>
      </w:pPr>
    </w:p>
    <w:p>
      <w:pPr>
        <w:jc w:val="center"/>
        <w:rPr>
          <w:b/>
          <w:color w:val="000000" w:themeColor="text1"/>
          <w:sz w:val="52"/>
          <w:szCs w:val="52"/>
          <w:lang w:eastAsia="zh-CN"/>
        </w:rPr>
      </w:pPr>
    </w:p>
    <w:p>
      <w:pPr>
        <w:rPr>
          <w:b/>
          <w:color w:val="000000" w:themeColor="text1"/>
          <w:sz w:val="28"/>
          <w:szCs w:val="28"/>
          <w:lang w:eastAsia="zh-CN"/>
        </w:rPr>
      </w:pPr>
    </w:p>
    <w:p>
      <w:pPr>
        <w:ind w:right="3520" w:rightChars="1600"/>
        <w:jc w:val="distribute"/>
        <w:rPr>
          <w:b/>
          <w:color w:val="000000" w:themeColor="text1"/>
          <w:sz w:val="32"/>
          <w:szCs w:val="28"/>
          <w:lang w:eastAsia="zh-CN"/>
        </w:rPr>
      </w:pPr>
      <w:r>
        <w:rPr>
          <w:color w:val="000000" w:themeColor="text1"/>
          <w:lang w:eastAsia="zh-CN"/>
        </w:rPr>
        <w:pict>
          <v:shape id="Text Box 2" o:spid="_x0000_s1026" o:spt="202" type="#_x0000_t202" style="position:absolute;left:0pt;margin-left:295.2pt;margin-top:12.3pt;height:36pt;width:57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&#1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rFonts w:hint="eastAsia"/>
          <w:b/>
          <w:color w:val="000000" w:themeColor="text1"/>
          <w:sz w:val="32"/>
          <w:szCs w:val="28"/>
          <w:lang w:eastAsia="zh-CN"/>
        </w:rPr>
        <w:t xml:space="preserve">              住房和城乡建设部</w:t>
      </w:r>
    </w:p>
    <w:p>
      <w:pPr>
        <w:ind w:right="3289" w:rightChars="1495" w:firstLine="2249" w:firstLineChars="700"/>
        <w:jc w:val="both"/>
        <w:rPr>
          <w:b/>
          <w:color w:val="000000" w:themeColor="text1"/>
          <w:sz w:val="32"/>
          <w:szCs w:val="28"/>
          <w:lang w:eastAsia="zh-CN"/>
        </w:rPr>
      </w:pPr>
      <w:r>
        <w:rPr>
          <w:rFonts w:hint="eastAsia"/>
          <w:b/>
          <w:color w:val="000000" w:themeColor="text1"/>
          <w:sz w:val="32"/>
          <w:szCs w:val="28"/>
          <w:lang w:eastAsia="zh-CN"/>
        </w:rPr>
        <w:t>国家工商行政管理总局</w:t>
      </w:r>
    </w:p>
    <w:p>
      <w:pPr>
        <w:rPr>
          <w:rFonts w:ascii="Times New Roman" w:hAnsi="Times New Roman"/>
          <w:b/>
          <w:color w:val="000000" w:themeColor="text1"/>
          <w:lang w:eastAsia="zh-CN"/>
        </w:rPr>
      </w:pPr>
    </w:p>
    <w:p>
      <w:pPr>
        <w:rPr>
          <w:rFonts w:ascii="Times New Roman" w:hAnsi="Times New Roman"/>
          <w:b/>
          <w:color w:val="000000" w:themeColor="text1"/>
          <w:lang w:eastAsia="zh-CN"/>
        </w:rPr>
      </w:pPr>
    </w:p>
    <w:p>
      <w:pPr>
        <w:keepNext/>
        <w:keepLines/>
        <w:spacing w:line="576" w:lineRule="auto"/>
        <w:jc w:val="center"/>
        <w:rPr>
          <w:b/>
          <w:bCs/>
          <w:kern w:val="44"/>
          <w:sz w:val="30"/>
          <w:szCs w:val="30"/>
          <w:lang w:val="zh-CN" w:eastAsia="zh-CN"/>
        </w:rPr>
      </w:pPr>
      <w:bookmarkStart w:id="94" w:name="_Toc296503025"/>
      <w:bookmarkStart w:id="95" w:name="_Toc296890982"/>
      <w:bookmarkStart w:id="96" w:name="_Toc351203480"/>
      <w:r>
        <w:rPr>
          <w:rFonts w:hint="eastAsia"/>
          <w:b/>
          <w:bCs/>
          <w:kern w:val="44"/>
          <w:sz w:val="30"/>
          <w:szCs w:val="30"/>
          <w:lang w:val="zh-CN" w:eastAsia="zh-CN"/>
        </w:rPr>
        <w:t>说  明</w:t>
      </w:r>
    </w:p>
    <w:p>
      <w:pPr>
        <w:spacing w:line="312" w:lineRule="auto"/>
        <w:ind w:firstLine="420" w:firstLineChars="200"/>
        <w:jc w:val="both"/>
        <w:rPr>
          <w:sz w:val="21"/>
          <w:szCs w:val="21"/>
          <w:lang w:eastAsia="zh-CN"/>
        </w:rPr>
      </w:pPr>
      <w:r>
        <w:rPr>
          <w:rFonts w:hint="eastAsia"/>
          <w:sz w:val="21"/>
          <w:szCs w:val="21"/>
          <w:lang w:eastAsia="zh-CN"/>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pPr>
        <w:spacing w:line="312" w:lineRule="auto"/>
        <w:ind w:firstLine="420" w:firstLineChars="200"/>
        <w:jc w:val="both"/>
        <w:rPr>
          <w:bCs/>
          <w:sz w:val="21"/>
          <w:szCs w:val="21"/>
          <w:lang w:eastAsia="zh-CN"/>
        </w:rPr>
      </w:pPr>
      <w:r>
        <w:rPr>
          <w:rFonts w:hint="eastAsia"/>
          <w:bCs/>
          <w:sz w:val="21"/>
          <w:szCs w:val="21"/>
          <w:lang w:eastAsia="zh-CN"/>
        </w:rPr>
        <w:t>一、《示范文本》的组成</w:t>
      </w:r>
    </w:p>
    <w:p>
      <w:pPr>
        <w:spacing w:line="312" w:lineRule="auto"/>
        <w:ind w:firstLine="420" w:firstLineChars="200"/>
        <w:jc w:val="both"/>
        <w:rPr>
          <w:sz w:val="21"/>
          <w:szCs w:val="21"/>
          <w:lang w:eastAsia="zh-CN"/>
        </w:rPr>
      </w:pPr>
      <w:r>
        <w:rPr>
          <w:rFonts w:hint="eastAsia"/>
          <w:sz w:val="21"/>
          <w:szCs w:val="21"/>
          <w:lang w:eastAsia="zh-CN"/>
        </w:rPr>
        <w:t>《示范文本》由合同协议书、通用合同条款和专用合同条款三部分组成。</w:t>
      </w:r>
    </w:p>
    <w:p>
      <w:pPr>
        <w:spacing w:line="312" w:lineRule="auto"/>
        <w:ind w:firstLine="420" w:firstLineChars="200"/>
        <w:jc w:val="both"/>
        <w:rPr>
          <w:sz w:val="21"/>
          <w:szCs w:val="21"/>
          <w:lang w:eastAsia="zh-CN"/>
        </w:rPr>
      </w:pPr>
      <w:r>
        <w:rPr>
          <w:rFonts w:hint="eastAsia"/>
          <w:sz w:val="21"/>
          <w:szCs w:val="21"/>
          <w:lang w:eastAsia="zh-CN"/>
        </w:rPr>
        <w:t>（一）合同协议书</w:t>
      </w:r>
    </w:p>
    <w:p>
      <w:pPr>
        <w:spacing w:line="312" w:lineRule="auto"/>
        <w:ind w:left="154" w:leftChars="70" w:firstLine="315" w:firstLineChars="150"/>
        <w:jc w:val="both"/>
        <w:rPr>
          <w:sz w:val="21"/>
          <w:szCs w:val="21"/>
          <w:lang w:eastAsia="zh-CN"/>
        </w:rPr>
      </w:pPr>
      <w:r>
        <w:rPr>
          <w:rFonts w:hint="eastAsia"/>
          <w:sz w:val="21"/>
          <w:szCs w:val="21"/>
          <w:lang w:eastAsia="zh-CN"/>
        </w:rPr>
        <w:t>《示范文本》合同协议书集中约定了合同当事人基本的合同权利义务。</w:t>
      </w:r>
    </w:p>
    <w:p>
      <w:pPr>
        <w:spacing w:line="312" w:lineRule="auto"/>
        <w:ind w:firstLine="420" w:firstLineChars="200"/>
        <w:jc w:val="both"/>
        <w:rPr>
          <w:sz w:val="21"/>
          <w:szCs w:val="21"/>
          <w:lang w:eastAsia="zh-CN"/>
        </w:rPr>
      </w:pPr>
      <w:r>
        <w:rPr>
          <w:rFonts w:hint="eastAsia"/>
          <w:sz w:val="21"/>
          <w:szCs w:val="21"/>
          <w:lang w:eastAsia="zh-CN"/>
        </w:rPr>
        <w:t>（二）通用合同条款</w:t>
      </w:r>
    </w:p>
    <w:p>
      <w:pPr>
        <w:spacing w:line="312" w:lineRule="auto"/>
        <w:ind w:firstLine="420" w:firstLineChars="200"/>
        <w:jc w:val="both"/>
        <w:rPr>
          <w:sz w:val="21"/>
          <w:szCs w:val="21"/>
          <w:lang w:eastAsia="zh-CN"/>
        </w:rPr>
      </w:pPr>
      <w:r>
        <w:rPr>
          <w:rFonts w:hint="eastAsia"/>
          <w:sz w:val="21"/>
          <w:szCs w:val="21"/>
          <w:lang w:eastAsia="zh-CN"/>
        </w:rPr>
        <w:t>通用合同条款是合同当事人根据《中华人民共和国建筑法》、《中华人民共和国民法典》等法律法规的规定，就工程设计的实施及相关事项，对合同当事人的权利义务作出的原则性约定。</w:t>
      </w:r>
    </w:p>
    <w:p>
      <w:pPr>
        <w:spacing w:line="312" w:lineRule="auto"/>
        <w:ind w:firstLine="420" w:firstLineChars="200"/>
        <w:jc w:val="both"/>
        <w:rPr>
          <w:sz w:val="21"/>
          <w:szCs w:val="21"/>
          <w:lang w:eastAsia="zh-CN"/>
        </w:rPr>
      </w:pPr>
      <w:r>
        <w:rPr>
          <w:rFonts w:hint="eastAsia"/>
          <w:sz w:val="21"/>
          <w:szCs w:val="21"/>
          <w:lang w:eastAsia="zh-CN"/>
        </w:rPr>
        <w:t>通用合同条款既考虑了现行法律法规对工程建设的有关要求，也考虑了工程设计管理的特殊需要。</w:t>
      </w:r>
    </w:p>
    <w:p>
      <w:pPr>
        <w:spacing w:line="312" w:lineRule="auto"/>
        <w:ind w:firstLine="420" w:firstLineChars="200"/>
        <w:jc w:val="both"/>
        <w:rPr>
          <w:sz w:val="21"/>
          <w:szCs w:val="21"/>
          <w:lang w:eastAsia="zh-CN"/>
        </w:rPr>
      </w:pPr>
      <w:r>
        <w:rPr>
          <w:rFonts w:hint="eastAsia"/>
          <w:sz w:val="21"/>
          <w:szCs w:val="21"/>
          <w:lang w:eastAsia="zh-CN"/>
        </w:rPr>
        <w:t>（三）专用合同条款</w:t>
      </w:r>
    </w:p>
    <w:p>
      <w:pPr>
        <w:spacing w:line="312" w:lineRule="auto"/>
        <w:ind w:firstLine="420" w:firstLineChars="200"/>
        <w:jc w:val="both"/>
        <w:rPr>
          <w:sz w:val="21"/>
          <w:szCs w:val="21"/>
          <w:lang w:eastAsia="zh-CN"/>
        </w:rPr>
      </w:pPr>
      <w:r>
        <w:rPr>
          <w:rFonts w:hint="eastAsia"/>
          <w:sz w:val="21"/>
          <w:szCs w:val="21"/>
          <w:lang w:eastAsia="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12" w:lineRule="auto"/>
        <w:ind w:right="26" w:rightChars="12" w:firstLine="420" w:firstLineChars="200"/>
        <w:jc w:val="both"/>
        <w:rPr>
          <w:sz w:val="21"/>
          <w:szCs w:val="21"/>
          <w:lang w:eastAsia="zh-CN"/>
        </w:rPr>
      </w:pPr>
      <w:r>
        <w:rPr>
          <w:rFonts w:hint="eastAsia"/>
          <w:sz w:val="21"/>
          <w:szCs w:val="21"/>
          <w:lang w:eastAsia="zh-CN"/>
        </w:rPr>
        <w:t>1.专用合同条款的编号应与相应的通用合同条款的编号一致；</w:t>
      </w:r>
    </w:p>
    <w:p>
      <w:pPr>
        <w:spacing w:line="312" w:lineRule="auto"/>
        <w:ind w:firstLine="420" w:firstLineChars="200"/>
        <w:jc w:val="both"/>
        <w:rPr>
          <w:sz w:val="21"/>
          <w:szCs w:val="21"/>
          <w:lang w:eastAsia="zh-CN"/>
        </w:rPr>
      </w:pPr>
      <w:r>
        <w:rPr>
          <w:rFonts w:hint="eastAsia"/>
          <w:sz w:val="21"/>
          <w:szCs w:val="21"/>
          <w:lang w:eastAsia="zh-CN"/>
        </w:rPr>
        <w:t>2.合同当事人可以通过对专用合同条款的修改，满足具体建设工程的特殊要求，避免直接修改通用合同条款；</w:t>
      </w:r>
    </w:p>
    <w:p>
      <w:pPr>
        <w:spacing w:line="312" w:lineRule="auto"/>
        <w:ind w:firstLine="420" w:firstLineChars="200"/>
        <w:jc w:val="both"/>
        <w:rPr>
          <w:sz w:val="21"/>
          <w:szCs w:val="21"/>
          <w:lang w:eastAsia="zh-CN"/>
        </w:rPr>
      </w:pPr>
      <w:r>
        <w:rPr>
          <w:rFonts w:hint="eastAsia"/>
          <w:sz w:val="21"/>
          <w:szCs w:val="21"/>
          <w:lang w:eastAsia="zh-CN"/>
        </w:rPr>
        <w:t>3.在专用合同条款中有横道线的地方，合同当事人可针对相应的通用合同条款进行细化、完善、补充、修改或另行约定；如无细化、完善、补充、修改或另行约定，则填写“无”或划“/”。</w:t>
      </w:r>
    </w:p>
    <w:p>
      <w:pPr>
        <w:spacing w:line="312" w:lineRule="auto"/>
        <w:ind w:firstLine="420" w:firstLineChars="200"/>
        <w:jc w:val="both"/>
        <w:rPr>
          <w:b/>
          <w:sz w:val="21"/>
          <w:szCs w:val="21"/>
          <w:lang w:eastAsia="zh-CN"/>
        </w:rPr>
      </w:pPr>
      <w:r>
        <w:rPr>
          <w:rFonts w:hint="eastAsia"/>
          <w:bCs/>
          <w:sz w:val="21"/>
          <w:szCs w:val="21"/>
          <w:lang w:eastAsia="zh-CN"/>
        </w:rPr>
        <w:t>二、《示范文本》的性质和适用范围</w:t>
      </w:r>
    </w:p>
    <w:p>
      <w:pPr>
        <w:spacing w:line="312" w:lineRule="auto"/>
        <w:ind w:firstLine="420" w:firstLineChars="200"/>
        <w:jc w:val="both"/>
        <w:rPr>
          <w:sz w:val="21"/>
          <w:szCs w:val="21"/>
          <w:lang w:eastAsia="zh-CN"/>
        </w:rPr>
      </w:pPr>
      <w:r>
        <w:rPr>
          <w:rFonts w:hint="eastAsia"/>
          <w:sz w:val="21"/>
          <w:szCs w:val="21"/>
          <w:lang w:eastAsia="zh-CN"/>
        </w:rPr>
        <w:t>《示范文本》供合同双方当事人参照使用。</w:t>
      </w:r>
    </w:p>
    <w:p>
      <w:pPr>
        <w:spacing w:line="312" w:lineRule="auto"/>
        <w:ind w:firstLine="420" w:firstLineChars="200"/>
        <w:jc w:val="both"/>
        <w:rPr>
          <w:sz w:val="21"/>
          <w:szCs w:val="21"/>
          <w:lang w:eastAsia="zh-CN"/>
        </w:rPr>
      </w:pPr>
      <w:r>
        <w:rPr>
          <w:rFonts w:hint="eastAsia"/>
          <w:sz w:val="21"/>
          <w:szCs w:val="21"/>
          <w:lang w:eastAsia="zh-CN"/>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pPr>
        <w:spacing w:line="312" w:lineRule="auto"/>
        <w:ind w:firstLine="420" w:firstLineChars="200"/>
        <w:jc w:val="both"/>
        <w:rPr>
          <w:sz w:val="21"/>
          <w:szCs w:val="21"/>
          <w:lang w:eastAsia="zh-CN"/>
        </w:rPr>
      </w:pPr>
      <w:r>
        <w:rPr>
          <w:rFonts w:hint="eastAsia"/>
          <w:sz w:val="21"/>
          <w:szCs w:val="21"/>
          <w:lang w:eastAsia="zh-CN"/>
        </w:rPr>
        <w:t>房屋建筑工程以外的各行业建设工程统称为</w:t>
      </w:r>
      <w:r>
        <w:rPr>
          <w:rFonts w:hint="eastAsia"/>
          <w:color w:val="000000"/>
          <w:sz w:val="21"/>
          <w:szCs w:val="21"/>
          <w:lang w:eastAsia="zh-CN"/>
        </w:rPr>
        <w:t>专业建设工程，具体包括煤炭、化工石化医药、石油天然气（海洋石油）、电力、冶金、军工、机械、商物粮、核工业、电子通信广电、轻纺、建材、铁道、公路、水运、民航、市政、农林、水利、海洋等工程。</w:t>
      </w:r>
    </w:p>
    <w:p>
      <w:pPr>
        <w:spacing w:line="276" w:lineRule="auto"/>
        <w:ind w:firstLine="420" w:firstLineChars="200"/>
        <w:jc w:val="both"/>
        <w:rPr>
          <w:sz w:val="21"/>
          <w:szCs w:val="21"/>
          <w:lang w:eastAsia="zh-CN"/>
        </w:rPr>
        <w:sectPr>
          <w:pgSz w:w="11906" w:h="16838"/>
          <w:pgMar w:top="1701" w:right="1418" w:bottom="1701" w:left="1418" w:header="851" w:footer="851" w:gutter="0"/>
          <w:pgNumType w:fmt="numberInDash"/>
          <w:cols w:space="720" w:num="1"/>
          <w:docGrid w:linePitch="312" w:charSpace="0"/>
        </w:sectPr>
      </w:pPr>
    </w:p>
    <w:bookmarkEnd w:id="94"/>
    <w:bookmarkEnd w:id="95"/>
    <w:bookmarkEnd w:id="96"/>
    <w:p>
      <w:pPr>
        <w:keepNext/>
        <w:keepLines/>
        <w:spacing w:before="260" w:after="260" w:line="415" w:lineRule="auto"/>
        <w:ind w:firstLine="156" w:firstLineChars="49"/>
        <w:jc w:val="center"/>
        <w:outlineLvl w:val="2"/>
        <w:rPr>
          <w:rFonts w:ascii="Times New Roman" w:hAnsi="Times New Roman" w:cs="Times New Roman"/>
          <w:kern w:val="2"/>
          <w:sz w:val="32"/>
          <w:szCs w:val="36"/>
          <w:lang w:eastAsia="zh-CN"/>
        </w:rPr>
      </w:pPr>
      <w:bookmarkStart w:id="97" w:name="_Toc65743944"/>
      <w:r>
        <w:rPr>
          <w:rFonts w:hint="eastAsia" w:ascii="Times New Roman" w:hAnsi="Times New Roman" w:cs="Times New Roman"/>
          <w:kern w:val="2"/>
          <w:sz w:val="32"/>
          <w:szCs w:val="36"/>
          <w:lang w:eastAsia="zh-CN"/>
        </w:rPr>
        <w:t>第一部分  合同协议书</w:t>
      </w:r>
      <w:bookmarkEnd w:id="97"/>
    </w:p>
    <w:p>
      <w:pPr>
        <w:snapToGrid w:val="0"/>
        <w:spacing w:line="360" w:lineRule="auto"/>
        <w:rPr>
          <w:b/>
          <w:color w:val="000000" w:themeColor="text1"/>
          <w:sz w:val="21"/>
          <w:szCs w:val="21"/>
          <w:u w:val="single"/>
          <w:lang w:eastAsia="zh-CN"/>
        </w:rPr>
      </w:pPr>
      <w:r>
        <w:rPr>
          <w:rFonts w:hint="eastAsia"/>
          <w:b/>
          <w:color w:val="000000" w:themeColor="text1"/>
          <w:sz w:val="21"/>
          <w:szCs w:val="21"/>
          <w:lang w:eastAsia="zh-CN"/>
        </w:rPr>
        <w:t>发包人（全称）：</w:t>
      </w:r>
      <w:r>
        <w:rPr>
          <w:rFonts w:hint="eastAsia"/>
          <w:b/>
          <w:color w:val="000000" w:themeColor="text1"/>
          <w:sz w:val="21"/>
          <w:szCs w:val="21"/>
          <w:u w:val="single"/>
          <w:lang w:eastAsia="zh-CN"/>
        </w:rPr>
        <w:t>盐城东方建设投资股份有限公司</w:t>
      </w:r>
    </w:p>
    <w:p>
      <w:pPr>
        <w:snapToGrid w:val="0"/>
        <w:spacing w:line="360" w:lineRule="auto"/>
        <w:rPr>
          <w:b/>
          <w:color w:val="000000" w:themeColor="text1"/>
          <w:sz w:val="21"/>
          <w:szCs w:val="21"/>
          <w:u w:val="single"/>
          <w:lang w:eastAsia="zh-CN"/>
        </w:rPr>
      </w:pPr>
      <w:r>
        <w:rPr>
          <w:rFonts w:hint="eastAsia"/>
          <w:b/>
          <w:color w:val="000000" w:themeColor="text1"/>
          <w:sz w:val="21"/>
          <w:szCs w:val="21"/>
          <w:lang w:eastAsia="zh-CN"/>
        </w:rPr>
        <w:t>设计人（全称）：</w:t>
      </w:r>
      <w:r>
        <w:rPr>
          <w:rFonts w:hint="eastAsia"/>
          <w:b/>
          <w:color w:val="000000" w:themeColor="text1"/>
          <w:sz w:val="21"/>
          <w:szCs w:val="21"/>
          <w:u w:val="single"/>
          <w:lang w:eastAsia="zh-CN"/>
        </w:rPr>
        <w:t xml:space="preserve">    </w:t>
      </w:r>
      <w:r>
        <w:rPr>
          <w:rFonts w:hint="eastAsia"/>
          <w:b/>
          <w:color w:val="000000" w:themeColor="text1"/>
          <w:sz w:val="21"/>
          <w:szCs w:val="21"/>
          <w:u w:val="single"/>
          <w:lang w:val="en-US" w:eastAsia="zh-CN"/>
        </w:rPr>
        <w:t xml:space="preserve">    </w:t>
      </w:r>
      <w:r>
        <w:rPr>
          <w:rFonts w:hint="eastAsia"/>
          <w:b/>
          <w:color w:val="000000" w:themeColor="text1"/>
          <w:sz w:val="21"/>
          <w:szCs w:val="21"/>
          <w:u w:val="single"/>
          <w:lang w:eastAsia="zh-CN"/>
        </w:rPr>
        <w:t xml:space="preserve">          </w:t>
      </w:r>
    </w:p>
    <w:p>
      <w:pPr>
        <w:snapToGrid w:val="0"/>
        <w:spacing w:line="360" w:lineRule="auto"/>
        <w:ind w:firstLine="420" w:firstLineChars="200"/>
        <w:rPr>
          <w:color w:val="000000" w:themeColor="text1"/>
          <w:sz w:val="21"/>
          <w:szCs w:val="21"/>
          <w:lang w:eastAsia="zh-CN"/>
        </w:rPr>
      </w:pPr>
    </w:p>
    <w:p>
      <w:pPr>
        <w:snapToGrid w:val="0"/>
        <w:spacing w:line="360" w:lineRule="auto"/>
        <w:ind w:firstLine="420" w:firstLineChars="200"/>
        <w:jc w:val="both"/>
        <w:rPr>
          <w:color w:val="000000" w:themeColor="text1"/>
          <w:sz w:val="21"/>
          <w:szCs w:val="21"/>
          <w:lang w:eastAsia="zh-CN"/>
        </w:rPr>
      </w:pPr>
      <w:r>
        <w:rPr>
          <w:rFonts w:hint="eastAsia"/>
          <w:color w:val="000000" w:themeColor="text1"/>
          <w:sz w:val="21"/>
          <w:szCs w:val="21"/>
          <w:lang w:eastAsia="zh-CN"/>
        </w:rPr>
        <w:t>根据《中华人民共和国民法典》、《中华人民共和国建筑法》及有关法律规定，遵循平等、自愿、公平和诚实信用的原则，双方就</w:t>
      </w:r>
      <w:r>
        <w:rPr>
          <w:rFonts w:hint="eastAsia"/>
          <w:color w:val="000000" w:themeColor="text1"/>
          <w:sz w:val="21"/>
          <w:szCs w:val="21"/>
          <w:u w:val="single"/>
          <w:lang w:eastAsia="zh-CN"/>
        </w:rPr>
        <w:t>未来科技城B1楼装修设计项目</w:t>
      </w:r>
      <w:r>
        <w:rPr>
          <w:rFonts w:hint="eastAsia"/>
          <w:color w:val="000000" w:themeColor="text1"/>
          <w:sz w:val="21"/>
          <w:szCs w:val="21"/>
          <w:lang w:eastAsia="zh-CN"/>
        </w:rPr>
        <w:t>设计及有关事项协商一致，共同达成如下协议：</w:t>
      </w:r>
    </w:p>
    <w:p>
      <w:pPr>
        <w:keepNext/>
        <w:keepLines/>
        <w:snapToGrid w:val="0"/>
        <w:spacing w:line="360" w:lineRule="auto"/>
        <w:jc w:val="both"/>
        <w:outlineLvl w:val="3"/>
        <w:rPr>
          <w:rFonts w:cs="仿宋"/>
          <w:b/>
          <w:color w:val="000000" w:themeColor="text1"/>
          <w:kern w:val="2"/>
          <w:sz w:val="21"/>
          <w:szCs w:val="21"/>
          <w:lang w:eastAsia="zh-CN"/>
        </w:rPr>
      </w:pPr>
      <w:r>
        <w:rPr>
          <w:rFonts w:hint="eastAsia" w:cs="仿宋"/>
          <w:b/>
          <w:color w:val="000000" w:themeColor="text1"/>
          <w:kern w:val="2"/>
          <w:sz w:val="21"/>
          <w:szCs w:val="21"/>
          <w:lang w:eastAsia="zh-CN"/>
        </w:rPr>
        <w:t>一、工程概况</w:t>
      </w:r>
    </w:p>
    <w:p>
      <w:pPr>
        <w:snapToGrid w:val="0"/>
        <w:spacing w:line="360" w:lineRule="auto"/>
        <w:ind w:firstLine="411" w:firstLineChars="196"/>
        <w:jc w:val="both"/>
        <w:rPr>
          <w:color w:val="000000" w:themeColor="text1"/>
          <w:sz w:val="21"/>
          <w:szCs w:val="21"/>
          <w:lang w:eastAsia="zh-CN"/>
        </w:rPr>
      </w:pPr>
      <w:r>
        <w:rPr>
          <w:rFonts w:hint="eastAsia"/>
          <w:bCs/>
          <w:color w:val="000000" w:themeColor="text1"/>
          <w:sz w:val="21"/>
          <w:szCs w:val="21"/>
          <w:lang w:eastAsia="zh-CN"/>
        </w:rPr>
        <w:t>1.工程名称</w:t>
      </w:r>
      <w:r>
        <w:rPr>
          <w:rFonts w:hint="eastAsia"/>
          <w:color w:val="000000" w:themeColor="text1"/>
          <w:sz w:val="21"/>
          <w:szCs w:val="21"/>
          <w:lang w:eastAsia="zh-CN"/>
        </w:rPr>
        <w:t>：</w:t>
      </w:r>
      <w:r>
        <w:rPr>
          <w:rFonts w:hint="eastAsia"/>
          <w:color w:val="000000" w:themeColor="text1"/>
          <w:sz w:val="21"/>
          <w:szCs w:val="21"/>
          <w:u w:val="single"/>
          <w:lang w:eastAsia="zh-CN"/>
        </w:rPr>
        <w:t>未来科技城B1楼装修设计项目</w:t>
      </w:r>
    </w:p>
    <w:p>
      <w:pPr>
        <w:snapToGrid w:val="0"/>
        <w:spacing w:line="360" w:lineRule="auto"/>
        <w:ind w:firstLine="411" w:firstLineChars="196"/>
        <w:jc w:val="both"/>
        <w:rPr>
          <w:color w:val="000000" w:themeColor="text1"/>
          <w:sz w:val="21"/>
          <w:szCs w:val="21"/>
          <w:u w:val="single"/>
          <w:lang w:eastAsia="zh-CN"/>
        </w:rPr>
      </w:pPr>
      <w:r>
        <w:rPr>
          <w:rFonts w:hint="eastAsia"/>
          <w:color w:val="000000" w:themeColor="text1"/>
          <w:sz w:val="21"/>
          <w:szCs w:val="21"/>
          <w:lang w:eastAsia="zh-CN"/>
        </w:rPr>
        <w:t>2.工程批准、核准或备案文号：</w:t>
      </w:r>
      <w:r>
        <w:rPr>
          <w:rFonts w:hint="eastAsia"/>
          <w:color w:val="000000" w:themeColor="text1"/>
          <w:sz w:val="21"/>
          <w:szCs w:val="21"/>
          <w:u w:val="single"/>
          <w:lang w:eastAsia="zh-CN"/>
        </w:rPr>
        <w:t xml:space="preserve"> </w:t>
      </w:r>
      <w:r>
        <w:rPr>
          <w:rFonts w:hint="eastAsia"/>
          <w:color w:val="000000" w:themeColor="text1"/>
          <w:sz w:val="21"/>
          <w:szCs w:val="21"/>
          <w:u w:val="single"/>
          <w:lang w:val="en-US" w:eastAsia="zh-CN"/>
        </w:rPr>
        <w:t xml:space="preserve">  /  </w:t>
      </w:r>
      <w:r>
        <w:rPr>
          <w:rFonts w:hint="eastAsia"/>
          <w:color w:val="000000" w:themeColor="text1"/>
          <w:sz w:val="21"/>
          <w:szCs w:val="21"/>
          <w:u w:val="single"/>
          <w:lang w:eastAsia="zh-CN"/>
        </w:rPr>
        <w:t xml:space="preserve"> </w:t>
      </w:r>
      <w:r>
        <w:rPr>
          <w:rFonts w:hint="eastAsia"/>
          <w:color w:val="000000" w:themeColor="text1"/>
          <w:sz w:val="21"/>
          <w:szCs w:val="21"/>
          <w:lang w:eastAsia="zh-CN"/>
        </w:rPr>
        <w:t>。</w:t>
      </w:r>
    </w:p>
    <w:p>
      <w:pPr>
        <w:snapToGrid w:val="0"/>
        <w:spacing w:line="360" w:lineRule="auto"/>
        <w:ind w:firstLine="411" w:firstLineChars="196"/>
        <w:jc w:val="both"/>
        <w:rPr>
          <w:rFonts w:asciiTheme="minorEastAsia" w:hAnsiTheme="minorEastAsia" w:eastAsiaTheme="minorEastAsia"/>
          <w:color w:val="000000" w:themeColor="text1"/>
          <w:sz w:val="21"/>
          <w:szCs w:val="21"/>
          <w:u w:val="single"/>
          <w:lang w:eastAsia="zh-CN"/>
        </w:rPr>
      </w:pPr>
      <w:r>
        <w:rPr>
          <w:rFonts w:hint="eastAsia"/>
          <w:bCs/>
          <w:color w:val="000000" w:themeColor="text1"/>
          <w:sz w:val="21"/>
          <w:szCs w:val="21"/>
          <w:lang w:eastAsia="zh-CN"/>
        </w:rPr>
        <w:t>3.</w:t>
      </w:r>
      <w:r>
        <w:rPr>
          <w:rFonts w:hint="eastAsia"/>
          <w:color w:val="000000" w:themeColor="text1"/>
          <w:sz w:val="21"/>
          <w:szCs w:val="21"/>
          <w:lang w:eastAsia="zh-CN"/>
        </w:rPr>
        <w:t>工程内容及规模：</w:t>
      </w:r>
      <w:r>
        <w:rPr>
          <w:rFonts w:hint="eastAsia"/>
          <w:color w:val="000000" w:themeColor="text1"/>
          <w:sz w:val="21"/>
          <w:szCs w:val="21"/>
          <w:u w:val="single"/>
          <w:lang w:eastAsia="zh-CN"/>
        </w:rPr>
        <w:t>未来科技城B1楼装修设计项目，B1楼约15700㎡作为办公用房使用</w:t>
      </w:r>
      <w:r>
        <w:rPr>
          <w:rFonts w:hint="eastAsia"/>
          <w:color w:val="000000" w:themeColor="text1"/>
          <w:sz w:val="21"/>
          <w:szCs w:val="21"/>
          <w:u w:val="single"/>
          <w:lang w:val="en-US" w:eastAsia="zh-CN"/>
        </w:rPr>
        <w:t>。</w:t>
      </w:r>
      <w:r>
        <w:rPr>
          <w:rFonts w:hint="eastAsia"/>
          <w:color w:val="000000" w:themeColor="text1"/>
          <w:sz w:val="21"/>
          <w:szCs w:val="21"/>
          <w:u w:val="single"/>
          <w:lang w:eastAsia="zh-CN"/>
        </w:rPr>
        <w:t>招标人保留对上述规模适当调整的权利。项目总设计服务费约</w:t>
      </w:r>
      <w:r>
        <w:rPr>
          <w:rFonts w:hint="eastAsia"/>
          <w:color w:val="000000" w:themeColor="text1"/>
          <w:sz w:val="21"/>
          <w:szCs w:val="21"/>
          <w:u w:val="single"/>
          <w:lang w:val="en-US" w:eastAsia="zh-CN"/>
        </w:rPr>
        <w:t>29.8</w:t>
      </w:r>
      <w:r>
        <w:rPr>
          <w:rFonts w:hint="eastAsia"/>
          <w:color w:val="000000" w:themeColor="text1"/>
          <w:sz w:val="21"/>
          <w:szCs w:val="21"/>
          <w:u w:val="single"/>
          <w:lang w:eastAsia="zh-CN"/>
        </w:rPr>
        <w:t>万元。</w:t>
      </w:r>
    </w:p>
    <w:p>
      <w:pPr>
        <w:snapToGrid w:val="0"/>
        <w:spacing w:line="360" w:lineRule="auto"/>
        <w:ind w:firstLine="411" w:firstLineChars="196"/>
        <w:jc w:val="both"/>
        <w:rPr>
          <w:color w:val="000000" w:themeColor="text1"/>
          <w:sz w:val="21"/>
          <w:szCs w:val="21"/>
          <w:u w:val="single"/>
          <w:lang w:eastAsia="zh-CN"/>
        </w:rPr>
      </w:pPr>
      <w:r>
        <w:rPr>
          <w:rFonts w:hint="eastAsia"/>
          <w:color w:val="000000" w:themeColor="text1"/>
          <w:sz w:val="21"/>
          <w:szCs w:val="21"/>
          <w:lang w:eastAsia="zh-CN"/>
        </w:rPr>
        <w:t>4.</w:t>
      </w:r>
      <w:r>
        <w:rPr>
          <w:rFonts w:hint="eastAsia"/>
          <w:bCs/>
          <w:color w:val="000000" w:themeColor="text1"/>
          <w:sz w:val="21"/>
          <w:szCs w:val="21"/>
          <w:lang w:eastAsia="zh-CN"/>
        </w:rPr>
        <w:t>工程所在地详细地址：</w:t>
      </w:r>
      <w:r>
        <w:rPr>
          <w:rFonts w:hint="eastAsia"/>
          <w:bCs/>
          <w:color w:val="000000" w:themeColor="text1"/>
          <w:sz w:val="21"/>
          <w:szCs w:val="21"/>
          <w:u w:val="single"/>
          <w:lang w:eastAsia="zh-CN"/>
        </w:rPr>
        <w:t>盐城经济技术开发区境内</w:t>
      </w:r>
      <w:r>
        <w:rPr>
          <w:rFonts w:hint="eastAsia"/>
          <w:color w:val="000000" w:themeColor="text1"/>
          <w:sz w:val="21"/>
          <w:szCs w:val="21"/>
          <w:u w:val="single"/>
          <w:lang w:eastAsia="zh-CN"/>
        </w:rPr>
        <w:t>。</w:t>
      </w:r>
    </w:p>
    <w:p>
      <w:pPr>
        <w:snapToGrid w:val="0"/>
        <w:spacing w:line="360" w:lineRule="auto"/>
        <w:ind w:firstLine="411" w:firstLineChars="196"/>
        <w:jc w:val="both"/>
        <w:rPr>
          <w:color w:val="000000" w:themeColor="text1"/>
          <w:sz w:val="21"/>
          <w:szCs w:val="21"/>
          <w:lang w:eastAsia="zh-CN"/>
        </w:rPr>
      </w:pPr>
      <w:r>
        <w:rPr>
          <w:rFonts w:hint="eastAsia"/>
          <w:color w:val="000000" w:themeColor="text1"/>
          <w:sz w:val="21"/>
          <w:szCs w:val="21"/>
          <w:lang w:eastAsia="zh-CN"/>
        </w:rPr>
        <w:t>5.工程投资估算：</w:t>
      </w:r>
      <w:r>
        <w:rPr>
          <w:rFonts w:hint="eastAsia"/>
          <w:color w:val="000000" w:themeColor="text1"/>
          <w:sz w:val="21"/>
          <w:szCs w:val="21"/>
          <w:u w:val="single"/>
          <w:lang w:eastAsia="zh-CN"/>
        </w:rPr>
        <w:t>工程计划总投资约</w:t>
      </w:r>
      <w:r>
        <w:rPr>
          <w:rFonts w:hint="eastAsia"/>
          <w:color w:val="000000" w:themeColor="text1"/>
          <w:sz w:val="21"/>
          <w:szCs w:val="21"/>
          <w:u w:val="single"/>
          <w:lang w:val="en-US" w:eastAsia="zh-CN"/>
        </w:rPr>
        <w:t xml:space="preserve">       </w:t>
      </w:r>
      <w:r>
        <w:rPr>
          <w:color w:val="000000" w:themeColor="text1"/>
          <w:sz w:val="21"/>
          <w:szCs w:val="21"/>
          <w:u w:val="single"/>
          <w:lang w:eastAsia="zh-CN"/>
        </w:rPr>
        <w:t>万元</w:t>
      </w:r>
      <w:r>
        <w:rPr>
          <w:rFonts w:hint="eastAsia"/>
          <w:color w:val="000000" w:themeColor="text1"/>
          <w:sz w:val="21"/>
          <w:szCs w:val="21"/>
          <w:lang w:eastAsia="zh-CN"/>
        </w:rPr>
        <w:t>。</w:t>
      </w:r>
    </w:p>
    <w:p>
      <w:pPr>
        <w:snapToGrid w:val="0"/>
        <w:spacing w:line="360" w:lineRule="auto"/>
        <w:ind w:firstLine="411" w:firstLineChars="196"/>
        <w:jc w:val="both"/>
        <w:rPr>
          <w:color w:val="000000" w:themeColor="text1"/>
          <w:sz w:val="21"/>
          <w:szCs w:val="21"/>
          <w:u w:val="single"/>
          <w:lang w:eastAsia="zh-CN"/>
        </w:rPr>
      </w:pPr>
      <w:r>
        <w:rPr>
          <w:rFonts w:hint="eastAsia"/>
          <w:color w:val="000000" w:themeColor="text1"/>
          <w:sz w:val="21"/>
          <w:szCs w:val="21"/>
          <w:lang w:eastAsia="zh-CN"/>
        </w:rPr>
        <w:t>6.工程进度安排：</w:t>
      </w:r>
      <w:r>
        <w:rPr>
          <w:rFonts w:hint="eastAsia"/>
          <w:color w:val="000000" w:themeColor="text1"/>
          <w:sz w:val="21"/>
          <w:szCs w:val="21"/>
          <w:u w:val="single"/>
          <w:lang w:eastAsia="zh-CN"/>
        </w:rPr>
        <w:t xml:space="preserve">详见本设计合同专用合同条款附件5 </w:t>
      </w:r>
      <w:r>
        <w:rPr>
          <w:rFonts w:hint="eastAsia"/>
          <w:color w:val="000000" w:themeColor="text1"/>
          <w:sz w:val="21"/>
          <w:szCs w:val="21"/>
          <w:lang w:eastAsia="zh-CN"/>
        </w:rPr>
        <w:t>。</w:t>
      </w:r>
    </w:p>
    <w:p>
      <w:pPr>
        <w:snapToGrid w:val="0"/>
        <w:spacing w:line="360" w:lineRule="auto"/>
        <w:ind w:firstLine="411" w:firstLineChars="196"/>
        <w:jc w:val="both"/>
        <w:rPr>
          <w:rFonts w:cs="仿宋"/>
          <w:color w:val="000000" w:themeColor="text1"/>
          <w:sz w:val="21"/>
          <w:szCs w:val="21"/>
          <w:lang w:eastAsia="zh-CN"/>
        </w:rPr>
      </w:pPr>
      <w:r>
        <w:rPr>
          <w:rFonts w:hint="eastAsia" w:cs="仿宋"/>
          <w:color w:val="000000" w:themeColor="text1"/>
          <w:sz w:val="21"/>
          <w:szCs w:val="21"/>
          <w:lang w:eastAsia="zh-CN"/>
        </w:rPr>
        <w:t>7.工程主要技术标准：</w:t>
      </w:r>
      <w:r>
        <w:rPr>
          <w:rFonts w:hint="eastAsia" w:cs="仿宋"/>
          <w:color w:val="000000" w:themeColor="text1"/>
          <w:sz w:val="21"/>
          <w:szCs w:val="21"/>
          <w:u w:val="single"/>
          <w:lang w:eastAsia="zh-CN"/>
        </w:rPr>
        <w:t>执行国家、省及盐城地方现行技术规范或标准（含消防标准等），深度需满足国家和江苏省相关规范、标准及招标人要求</w:t>
      </w:r>
      <w:r>
        <w:rPr>
          <w:rFonts w:hint="eastAsia" w:cs="仿宋"/>
          <w:bCs/>
          <w:color w:val="000000" w:themeColor="text1"/>
          <w:sz w:val="21"/>
          <w:szCs w:val="21"/>
          <w:lang w:eastAsia="zh-CN"/>
        </w:rPr>
        <w:t>。</w:t>
      </w:r>
    </w:p>
    <w:p>
      <w:pPr>
        <w:keepNext/>
        <w:keepLines/>
        <w:snapToGrid w:val="0"/>
        <w:spacing w:line="360" w:lineRule="auto"/>
        <w:jc w:val="both"/>
        <w:outlineLvl w:val="3"/>
        <w:rPr>
          <w:rFonts w:cs="仿宋"/>
          <w:b/>
          <w:color w:val="000000" w:themeColor="text1"/>
          <w:kern w:val="2"/>
          <w:sz w:val="21"/>
          <w:szCs w:val="21"/>
          <w:lang w:eastAsia="zh-CN"/>
        </w:rPr>
      </w:pPr>
      <w:r>
        <w:rPr>
          <w:rFonts w:hint="eastAsia" w:cs="仿宋"/>
          <w:b/>
          <w:color w:val="000000" w:themeColor="text1"/>
          <w:kern w:val="2"/>
          <w:sz w:val="21"/>
          <w:szCs w:val="21"/>
          <w:lang w:eastAsia="zh-CN"/>
        </w:rPr>
        <w:t>二、工程设计范围、阶段与服务内容</w:t>
      </w:r>
    </w:p>
    <w:p>
      <w:pPr>
        <w:snapToGrid w:val="0"/>
        <w:spacing w:line="360" w:lineRule="auto"/>
        <w:ind w:firstLine="420" w:firstLineChars="200"/>
        <w:jc w:val="both"/>
        <w:rPr>
          <w:bCs/>
          <w:color w:val="000000" w:themeColor="text1"/>
          <w:sz w:val="21"/>
          <w:szCs w:val="21"/>
          <w:lang w:eastAsia="zh-CN"/>
        </w:rPr>
      </w:pPr>
      <w:r>
        <w:rPr>
          <w:rFonts w:hint="eastAsia"/>
          <w:bCs/>
          <w:color w:val="000000" w:themeColor="text1"/>
          <w:sz w:val="21"/>
          <w:szCs w:val="21"/>
          <w:lang w:eastAsia="zh-CN"/>
        </w:rPr>
        <w:t>1.工程设计范围：</w:t>
      </w:r>
      <w:r>
        <w:rPr>
          <w:rFonts w:hint="eastAsia"/>
          <w:color w:val="000000" w:themeColor="text1"/>
          <w:sz w:val="21"/>
          <w:szCs w:val="21"/>
          <w:u w:val="single"/>
          <w:lang w:eastAsia="zh-CN"/>
        </w:rPr>
        <w:t>详见本设计合同专用合同条款附件1、招标文件、协议书及设计任务书等</w:t>
      </w:r>
      <w:r>
        <w:rPr>
          <w:rFonts w:hint="eastAsia"/>
          <w:bCs/>
          <w:color w:val="000000" w:themeColor="text1"/>
          <w:sz w:val="21"/>
          <w:szCs w:val="21"/>
          <w:lang w:eastAsia="zh-CN"/>
        </w:rPr>
        <w:t>。</w:t>
      </w:r>
    </w:p>
    <w:p>
      <w:pPr>
        <w:snapToGrid w:val="0"/>
        <w:spacing w:line="360" w:lineRule="auto"/>
        <w:ind w:firstLine="420" w:firstLineChars="200"/>
        <w:jc w:val="both"/>
        <w:rPr>
          <w:bCs/>
          <w:color w:val="000000" w:themeColor="text1"/>
          <w:sz w:val="21"/>
          <w:szCs w:val="21"/>
          <w:u w:val="single"/>
          <w:lang w:eastAsia="zh-CN"/>
        </w:rPr>
      </w:pPr>
      <w:r>
        <w:rPr>
          <w:rFonts w:hint="eastAsia"/>
          <w:color w:val="000000" w:themeColor="text1"/>
          <w:sz w:val="21"/>
          <w:szCs w:val="21"/>
          <w:lang w:eastAsia="zh-CN"/>
        </w:rPr>
        <w:t>2.工程设计阶段：</w:t>
      </w:r>
      <w:r>
        <w:rPr>
          <w:rFonts w:hint="eastAsia" w:asciiTheme="minorEastAsia" w:hAnsiTheme="minorEastAsia" w:eastAsiaTheme="minorEastAsia"/>
          <w:color w:val="000000" w:themeColor="text1"/>
          <w:sz w:val="21"/>
          <w:szCs w:val="21"/>
          <w:u w:val="single"/>
          <w:lang w:eastAsia="zh-CN"/>
        </w:rPr>
        <w:t>方案设计、</w:t>
      </w:r>
      <w:r>
        <w:rPr>
          <w:rFonts w:hint="eastAsia" w:asciiTheme="minorEastAsia" w:hAnsiTheme="minorEastAsia" w:eastAsiaTheme="minorEastAsia"/>
          <w:color w:val="000000" w:themeColor="text1"/>
          <w:sz w:val="21"/>
          <w:szCs w:val="21"/>
          <w:u w:val="single"/>
          <w:lang w:val="en-US" w:eastAsia="zh-CN"/>
        </w:rPr>
        <w:t>初步</w:t>
      </w:r>
      <w:r>
        <w:rPr>
          <w:rFonts w:hint="eastAsia" w:asciiTheme="minorEastAsia" w:hAnsiTheme="minorEastAsia" w:eastAsiaTheme="minorEastAsia"/>
          <w:color w:val="000000" w:themeColor="text1"/>
          <w:sz w:val="21"/>
          <w:szCs w:val="21"/>
          <w:u w:val="single"/>
          <w:lang w:eastAsia="zh-CN"/>
        </w:rPr>
        <w:t>设计、施工图设计及施工配合</w:t>
      </w:r>
      <w:r>
        <w:rPr>
          <w:rFonts w:hint="eastAsia"/>
          <w:color w:val="000000" w:themeColor="text1"/>
          <w:sz w:val="21"/>
          <w:szCs w:val="21"/>
          <w:lang w:eastAsia="zh-CN"/>
        </w:rPr>
        <w:t>。</w:t>
      </w:r>
    </w:p>
    <w:p>
      <w:pPr>
        <w:snapToGrid w:val="0"/>
        <w:spacing w:line="360" w:lineRule="auto"/>
        <w:ind w:firstLine="420" w:firstLineChars="200"/>
        <w:jc w:val="both"/>
        <w:rPr>
          <w:rFonts w:hint="eastAsia"/>
          <w:bCs/>
          <w:color w:val="000000" w:themeColor="text1"/>
          <w:sz w:val="21"/>
          <w:szCs w:val="21"/>
          <w:u w:val="single"/>
          <w:lang w:eastAsia="zh-CN"/>
        </w:rPr>
      </w:pPr>
      <w:r>
        <w:rPr>
          <w:rFonts w:hint="eastAsia"/>
          <w:bCs/>
          <w:color w:val="000000" w:themeColor="text1"/>
          <w:sz w:val="21"/>
          <w:szCs w:val="21"/>
          <w:lang w:eastAsia="zh-CN"/>
        </w:rPr>
        <w:t>3.工程设计服务内容：</w:t>
      </w:r>
      <w:r>
        <w:rPr>
          <w:rFonts w:hint="eastAsia"/>
          <w:bCs/>
          <w:color w:val="000000" w:themeColor="text1"/>
          <w:sz w:val="21"/>
          <w:szCs w:val="21"/>
          <w:u w:val="single"/>
          <w:lang w:eastAsia="zh-CN"/>
        </w:rPr>
        <w:t>未来科技城B1楼装修设计项目的方案设计、方案修改、初步设计、施工图设计、施工阶段设计咨询、变更、竣工验收等全过程服务。设计主要范围以设计任务书及招标人要求为准。</w:t>
      </w:r>
    </w:p>
    <w:p>
      <w:pPr>
        <w:snapToGrid w:val="0"/>
        <w:spacing w:line="360" w:lineRule="auto"/>
        <w:ind w:firstLine="420" w:firstLineChars="200"/>
        <w:jc w:val="both"/>
        <w:rPr>
          <w:color w:val="FF0000"/>
          <w:sz w:val="21"/>
          <w:szCs w:val="21"/>
          <w:u w:val="single"/>
          <w:lang w:eastAsia="zh-CN"/>
        </w:rPr>
      </w:pPr>
      <w:r>
        <w:rPr>
          <w:rFonts w:hint="eastAsia"/>
          <w:bCs/>
          <w:color w:val="000000" w:themeColor="text1"/>
          <w:sz w:val="21"/>
          <w:szCs w:val="21"/>
          <w:u w:val="single"/>
          <w:lang w:eastAsia="zh-CN"/>
        </w:rPr>
        <w:t>施工图设计图纸须符合国家、省及市关于施工图设计深度的规范要求及施工验收规范要求，并满足《建筑工程设计文件编制深度规定(2016年版)》、江苏省相关规范等规定的要求，最终设计成果须确保通过相关部门审查（含消防等相关部门）；本项目的施工图审查工作及消防审查工作，均由中标设计单位负责办理并对接，招标人提供必要的协助，涉及的图审对公缴纳费用由招标人承担。</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三、工程设计周期</w:t>
      </w:r>
    </w:p>
    <w:p>
      <w:pPr>
        <w:snapToGrid w:val="0"/>
        <w:spacing w:line="360" w:lineRule="auto"/>
        <w:ind w:firstLine="459"/>
        <w:jc w:val="both"/>
        <w:rPr>
          <w:color w:val="000000"/>
          <w:sz w:val="21"/>
          <w:szCs w:val="21"/>
          <w:lang w:eastAsia="zh-CN"/>
        </w:rPr>
      </w:pPr>
      <w:r>
        <w:rPr>
          <w:rFonts w:hint="eastAsia"/>
          <w:color w:val="000000"/>
          <w:sz w:val="21"/>
          <w:szCs w:val="21"/>
          <w:lang w:eastAsia="zh-CN"/>
        </w:rPr>
        <w:t>计划开始设计日期：</w:t>
      </w:r>
      <w:r>
        <w:rPr>
          <w:rFonts w:hint="eastAsia"/>
          <w:color w:val="000000"/>
          <w:sz w:val="21"/>
          <w:szCs w:val="21"/>
          <w:u w:val="single"/>
          <w:lang w:val="en-US" w:eastAsia="zh-CN"/>
        </w:rPr>
        <w:t>2022</w:t>
      </w:r>
      <w:r>
        <w:rPr>
          <w:rFonts w:hint="eastAsia"/>
          <w:color w:val="000000"/>
          <w:sz w:val="21"/>
          <w:szCs w:val="21"/>
          <w:lang w:eastAsia="zh-CN"/>
        </w:rPr>
        <w:t>年</w:t>
      </w:r>
      <w:r>
        <w:rPr>
          <w:rFonts w:hint="eastAsia"/>
          <w:color w:val="000000"/>
          <w:sz w:val="21"/>
          <w:szCs w:val="21"/>
          <w:u w:val="single"/>
          <w:lang w:eastAsia="zh-CN"/>
        </w:rPr>
        <w:t xml:space="preserve">  </w:t>
      </w:r>
      <w:r>
        <w:rPr>
          <w:rFonts w:hint="eastAsia"/>
          <w:color w:val="000000"/>
          <w:sz w:val="21"/>
          <w:szCs w:val="21"/>
          <w:lang w:eastAsia="zh-CN"/>
        </w:rPr>
        <w:t>月</w:t>
      </w:r>
      <w:r>
        <w:rPr>
          <w:rFonts w:hint="eastAsia"/>
          <w:color w:val="000000"/>
          <w:sz w:val="21"/>
          <w:szCs w:val="21"/>
          <w:u w:val="single"/>
          <w:lang w:eastAsia="zh-CN"/>
        </w:rPr>
        <w:t xml:space="preserve">  </w:t>
      </w:r>
      <w:r>
        <w:rPr>
          <w:rFonts w:hint="eastAsia"/>
          <w:color w:val="000000"/>
          <w:sz w:val="21"/>
          <w:szCs w:val="21"/>
          <w:lang w:eastAsia="zh-CN"/>
        </w:rPr>
        <w:t>日。</w:t>
      </w:r>
    </w:p>
    <w:p>
      <w:pPr>
        <w:snapToGrid w:val="0"/>
        <w:spacing w:line="360" w:lineRule="auto"/>
        <w:ind w:firstLine="459"/>
        <w:jc w:val="both"/>
        <w:rPr>
          <w:color w:val="000000"/>
          <w:sz w:val="21"/>
          <w:szCs w:val="21"/>
          <w:lang w:eastAsia="zh-CN"/>
        </w:rPr>
      </w:pPr>
      <w:r>
        <w:rPr>
          <w:rFonts w:hint="eastAsia"/>
          <w:color w:val="000000"/>
          <w:sz w:val="21"/>
          <w:szCs w:val="21"/>
          <w:lang w:eastAsia="zh-CN"/>
        </w:rPr>
        <w:t>计划完成设计日期：</w:t>
      </w:r>
      <w:r>
        <w:rPr>
          <w:rFonts w:hint="eastAsia"/>
          <w:color w:val="000000"/>
          <w:sz w:val="21"/>
          <w:szCs w:val="21"/>
          <w:u w:val="single"/>
          <w:lang w:eastAsia="zh-CN"/>
        </w:rPr>
        <w:t xml:space="preserve"> </w:t>
      </w:r>
      <w:r>
        <w:rPr>
          <w:rFonts w:hint="eastAsia"/>
          <w:color w:val="000000"/>
          <w:sz w:val="21"/>
          <w:szCs w:val="21"/>
          <w:lang w:eastAsia="zh-CN"/>
        </w:rPr>
        <w:t>年</w:t>
      </w:r>
      <w:r>
        <w:rPr>
          <w:rFonts w:hint="eastAsia"/>
          <w:color w:val="000000"/>
          <w:sz w:val="21"/>
          <w:szCs w:val="21"/>
          <w:u w:val="single"/>
          <w:lang w:eastAsia="zh-CN"/>
        </w:rPr>
        <w:t xml:space="preserve">  </w:t>
      </w:r>
      <w:r>
        <w:rPr>
          <w:rFonts w:hint="eastAsia"/>
          <w:color w:val="000000"/>
          <w:sz w:val="21"/>
          <w:szCs w:val="21"/>
          <w:lang w:eastAsia="zh-CN"/>
        </w:rPr>
        <w:t>月</w:t>
      </w:r>
      <w:r>
        <w:rPr>
          <w:rFonts w:hint="eastAsia"/>
          <w:color w:val="000000"/>
          <w:sz w:val="21"/>
          <w:szCs w:val="21"/>
          <w:u w:val="single"/>
          <w:lang w:eastAsia="zh-CN"/>
        </w:rPr>
        <w:t xml:space="preserve">  </w:t>
      </w:r>
      <w:r>
        <w:rPr>
          <w:rFonts w:hint="eastAsia"/>
          <w:color w:val="000000"/>
          <w:sz w:val="21"/>
          <w:szCs w:val="21"/>
          <w:lang w:eastAsia="zh-CN"/>
        </w:rPr>
        <w:t>日。</w:t>
      </w:r>
    </w:p>
    <w:p>
      <w:pPr>
        <w:snapToGrid w:val="0"/>
        <w:spacing w:line="360" w:lineRule="auto"/>
        <w:ind w:firstLine="459"/>
        <w:jc w:val="both"/>
        <w:rPr>
          <w:color w:val="000000"/>
          <w:sz w:val="21"/>
          <w:szCs w:val="21"/>
          <w:lang w:eastAsia="zh-CN"/>
        </w:rPr>
      </w:pPr>
      <w:r>
        <w:rPr>
          <w:rFonts w:hint="eastAsia"/>
          <w:color w:val="000000"/>
          <w:sz w:val="21"/>
          <w:szCs w:val="21"/>
          <w:lang w:eastAsia="zh-CN"/>
        </w:rPr>
        <w:t>具体工程设计周期以专用合同条款及其附件的约定为准。</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四、合同价格形式与签约合同价</w:t>
      </w:r>
      <w:r>
        <w:rPr>
          <w:rFonts w:hint="eastAsia" w:cs="仿宋"/>
          <w:b/>
          <w:kern w:val="2"/>
          <w:sz w:val="21"/>
          <w:szCs w:val="21"/>
          <w:lang w:eastAsia="zh-CN"/>
        </w:rPr>
        <w:tab/>
      </w:r>
    </w:p>
    <w:p>
      <w:pPr>
        <w:snapToGrid w:val="0"/>
        <w:spacing w:line="360" w:lineRule="auto"/>
        <w:ind w:firstLine="420" w:firstLineChars="200"/>
        <w:jc w:val="both"/>
        <w:rPr>
          <w:color w:val="000000"/>
          <w:sz w:val="21"/>
          <w:szCs w:val="21"/>
          <w:lang w:eastAsia="zh-CN"/>
        </w:rPr>
      </w:pPr>
      <w:r>
        <w:rPr>
          <w:rFonts w:hint="eastAsia"/>
          <w:color w:val="000000"/>
          <w:sz w:val="21"/>
          <w:szCs w:val="21"/>
          <w:lang w:eastAsia="zh-CN"/>
        </w:rPr>
        <w:t>1.合同价格形式：</w:t>
      </w:r>
      <w:r>
        <w:rPr>
          <w:rFonts w:hint="eastAsia"/>
          <w:b/>
          <w:color w:val="000000"/>
          <w:sz w:val="21"/>
          <w:szCs w:val="21"/>
          <w:u w:val="single"/>
          <w:lang w:eastAsia="zh-CN"/>
        </w:rPr>
        <w:t>固定</w:t>
      </w:r>
      <w:r>
        <w:rPr>
          <w:rFonts w:hint="eastAsia"/>
          <w:b/>
          <w:color w:val="000000"/>
          <w:sz w:val="21"/>
          <w:szCs w:val="21"/>
          <w:u w:val="single"/>
          <w:lang w:val="en-US" w:eastAsia="zh-CN"/>
        </w:rPr>
        <w:t>总</w:t>
      </w:r>
      <w:r>
        <w:rPr>
          <w:rFonts w:hint="eastAsia"/>
          <w:b/>
          <w:color w:val="000000"/>
          <w:sz w:val="21"/>
          <w:szCs w:val="21"/>
          <w:u w:val="single"/>
          <w:lang w:eastAsia="zh-CN"/>
        </w:rPr>
        <w:t>价</w:t>
      </w:r>
      <w:r>
        <w:rPr>
          <w:rFonts w:hint="eastAsia"/>
          <w:color w:val="000000"/>
          <w:sz w:val="21"/>
          <w:szCs w:val="21"/>
          <w:lang w:eastAsia="zh-CN"/>
        </w:rPr>
        <w:t>；</w:t>
      </w:r>
    </w:p>
    <w:p>
      <w:pPr>
        <w:snapToGrid w:val="0"/>
        <w:spacing w:line="360" w:lineRule="auto"/>
        <w:ind w:firstLine="420" w:firstLineChars="200"/>
        <w:jc w:val="both"/>
        <w:rPr>
          <w:rFonts w:asciiTheme="minorEastAsia" w:hAnsiTheme="minorEastAsia" w:eastAsiaTheme="minorEastAsia"/>
          <w:color w:val="000000"/>
          <w:sz w:val="21"/>
          <w:szCs w:val="21"/>
          <w:lang w:eastAsia="zh-CN"/>
        </w:rPr>
      </w:pPr>
      <w:r>
        <w:rPr>
          <w:rFonts w:hint="eastAsia"/>
          <w:color w:val="000000"/>
          <w:sz w:val="21"/>
          <w:szCs w:val="21"/>
          <w:lang w:eastAsia="zh-CN"/>
        </w:rPr>
        <w:t>2.签约合同价为：</w:t>
      </w:r>
      <w:r>
        <w:rPr>
          <w:rFonts w:hint="eastAsia" w:asciiTheme="minorEastAsia" w:hAnsiTheme="minorEastAsia" w:eastAsiaTheme="minorEastAsia"/>
          <w:color w:val="000000"/>
          <w:sz w:val="21"/>
          <w:szCs w:val="21"/>
          <w:lang w:eastAsia="zh-CN"/>
        </w:rPr>
        <w:t>人民币（大写）</w:t>
      </w:r>
      <w:r>
        <w:rPr>
          <w:rFonts w:hint="eastAsia" w:asciiTheme="minorEastAsia" w:hAnsiTheme="minorEastAsia" w:eastAsiaTheme="minorEastAsia"/>
          <w:color w:val="000000"/>
          <w:sz w:val="21"/>
          <w:szCs w:val="21"/>
          <w:u w:val="single"/>
          <w:lang w:eastAsia="zh-CN"/>
        </w:rPr>
        <w:t xml:space="preserve">        </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u w:val="single"/>
          <w:lang w:eastAsia="zh-CN"/>
        </w:rPr>
        <w:t xml:space="preserve">       </w:t>
      </w:r>
      <w:r>
        <w:rPr>
          <w:rFonts w:hint="eastAsia" w:asciiTheme="minorEastAsia" w:hAnsiTheme="minorEastAsia" w:eastAsiaTheme="minorEastAsia"/>
          <w:color w:val="000000"/>
          <w:sz w:val="21"/>
          <w:szCs w:val="21"/>
          <w:lang w:eastAsia="zh-CN"/>
        </w:rPr>
        <w:t>元）。</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五、发包人代表与设计人项目负责人</w:t>
      </w:r>
    </w:p>
    <w:p>
      <w:pPr>
        <w:snapToGrid w:val="0"/>
        <w:spacing w:line="360" w:lineRule="auto"/>
        <w:ind w:firstLine="420" w:firstLineChars="200"/>
        <w:jc w:val="both"/>
        <w:rPr>
          <w:color w:val="000000"/>
          <w:sz w:val="21"/>
          <w:szCs w:val="21"/>
          <w:lang w:eastAsia="zh-CN"/>
        </w:rPr>
      </w:pPr>
      <w:r>
        <w:rPr>
          <w:rFonts w:hint="eastAsia"/>
          <w:color w:val="000000"/>
          <w:sz w:val="21"/>
          <w:szCs w:val="21"/>
          <w:lang w:eastAsia="zh-CN"/>
        </w:rPr>
        <w:t>发包人代表：</w:t>
      </w:r>
      <w:r>
        <w:rPr>
          <w:rFonts w:hint="eastAsia"/>
          <w:color w:val="000000"/>
          <w:sz w:val="21"/>
          <w:szCs w:val="21"/>
          <w:u w:val="single"/>
          <w:lang w:eastAsia="zh-CN"/>
        </w:rPr>
        <w:t xml:space="preserve">                  </w:t>
      </w:r>
      <w:r>
        <w:rPr>
          <w:rFonts w:hint="eastAsia"/>
          <w:color w:val="000000"/>
          <w:sz w:val="21"/>
          <w:szCs w:val="21"/>
          <w:lang w:eastAsia="zh-CN"/>
        </w:rPr>
        <w:t>。</w:t>
      </w:r>
    </w:p>
    <w:p>
      <w:pPr>
        <w:snapToGrid w:val="0"/>
        <w:spacing w:line="360" w:lineRule="auto"/>
        <w:ind w:firstLine="420" w:firstLineChars="200"/>
        <w:jc w:val="both"/>
        <w:rPr>
          <w:color w:val="000000"/>
          <w:sz w:val="21"/>
          <w:szCs w:val="21"/>
          <w:lang w:eastAsia="zh-CN"/>
        </w:rPr>
      </w:pPr>
      <w:r>
        <w:rPr>
          <w:rFonts w:hint="eastAsia"/>
          <w:color w:val="000000"/>
          <w:sz w:val="21"/>
          <w:szCs w:val="21"/>
          <w:lang w:eastAsia="zh-CN"/>
        </w:rPr>
        <w:t>设计人项目负责人：</w:t>
      </w:r>
      <w:r>
        <w:rPr>
          <w:rFonts w:hint="eastAsia"/>
          <w:color w:val="000000"/>
          <w:sz w:val="21"/>
          <w:szCs w:val="21"/>
          <w:u w:val="single"/>
          <w:lang w:eastAsia="zh-CN"/>
        </w:rPr>
        <w:t xml:space="preserve">          </w:t>
      </w:r>
      <w:r>
        <w:rPr>
          <w:rFonts w:hint="eastAsia"/>
          <w:color w:val="000000"/>
          <w:sz w:val="21"/>
          <w:szCs w:val="21"/>
          <w:lang w:eastAsia="zh-CN"/>
        </w:rPr>
        <w:t>。</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六、合同文件构成</w:t>
      </w:r>
    </w:p>
    <w:p>
      <w:pPr>
        <w:snapToGrid w:val="0"/>
        <w:spacing w:line="360" w:lineRule="auto"/>
        <w:ind w:firstLine="420" w:firstLineChars="200"/>
        <w:jc w:val="both"/>
        <w:rPr>
          <w:bCs/>
          <w:color w:val="000000"/>
          <w:sz w:val="21"/>
          <w:szCs w:val="21"/>
          <w:lang w:eastAsia="zh-CN"/>
        </w:rPr>
      </w:pPr>
      <w:r>
        <w:rPr>
          <w:rFonts w:hint="eastAsia"/>
          <w:bCs/>
          <w:color w:val="000000"/>
          <w:sz w:val="21"/>
          <w:szCs w:val="21"/>
          <w:lang w:eastAsia="zh-CN"/>
        </w:rPr>
        <w:t>本协议书与下列文件一起构成合同文件：</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 xml:space="preserve">（1）专用合同条款及其附件； </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 xml:space="preserve">（2）通用合同条款； </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（3）中标通知书（如果有）；</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（4）投标函及其附录（如果有）；</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（5）发包人要求；</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（6）技术标准；</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（7）发包人提供的上一阶段图纸（如果有）；</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（8）其他合同文件。</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在合同履行过程中形成的与合同有关的文件均构成合同文件组成部分。</w:t>
      </w:r>
    </w:p>
    <w:p>
      <w:pPr>
        <w:autoSpaceDE w:val="0"/>
        <w:autoSpaceDN w:val="0"/>
        <w:adjustRightInd w:val="0"/>
        <w:snapToGrid w:val="0"/>
        <w:spacing w:line="360" w:lineRule="auto"/>
        <w:ind w:firstLine="420" w:firstLineChars="200"/>
        <w:jc w:val="both"/>
        <w:rPr>
          <w:color w:val="000000"/>
          <w:sz w:val="21"/>
          <w:szCs w:val="21"/>
          <w:lang w:eastAsia="zh-CN"/>
        </w:rPr>
      </w:pPr>
      <w:r>
        <w:rPr>
          <w:rFonts w:hint="eastAsia"/>
          <w:color w:val="000000"/>
          <w:sz w:val="21"/>
          <w:szCs w:val="21"/>
          <w:lang w:eastAsia="zh-CN"/>
        </w:rPr>
        <w:t>上述各项合同文件包括合同当事人就该项合同文件所作出的补充和修改，属于同一类内容的文件，应以最新签署的为准。</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七、承诺</w:t>
      </w:r>
    </w:p>
    <w:p>
      <w:pPr>
        <w:snapToGrid w:val="0"/>
        <w:spacing w:line="360" w:lineRule="auto"/>
        <w:ind w:firstLine="420" w:firstLineChars="200"/>
        <w:jc w:val="both"/>
        <w:rPr>
          <w:bCs/>
          <w:color w:val="000000"/>
          <w:sz w:val="21"/>
          <w:szCs w:val="21"/>
          <w:lang w:eastAsia="zh-CN"/>
        </w:rPr>
      </w:pPr>
      <w:r>
        <w:rPr>
          <w:rFonts w:hint="eastAsia"/>
          <w:bCs/>
          <w:color w:val="000000"/>
          <w:sz w:val="21"/>
          <w:szCs w:val="21"/>
          <w:lang w:eastAsia="zh-CN"/>
        </w:rPr>
        <w:t>1.发包人承诺按照法律规定履行项目审批手续，按照合同约定提供设计依据，并按合同约定的期限和方式支付合同价款。</w:t>
      </w:r>
    </w:p>
    <w:p>
      <w:pPr>
        <w:snapToGrid w:val="0"/>
        <w:spacing w:line="360" w:lineRule="auto"/>
        <w:ind w:firstLine="420" w:firstLineChars="200"/>
        <w:jc w:val="both"/>
        <w:rPr>
          <w:bCs/>
          <w:color w:val="000000"/>
          <w:sz w:val="21"/>
          <w:szCs w:val="21"/>
          <w:lang w:eastAsia="zh-CN"/>
        </w:rPr>
      </w:pPr>
      <w:r>
        <w:rPr>
          <w:rFonts w:hint="eastAsia"/>
          <w:bCs/>
          <w:color w:val="000000"/>
          <w:sz w:val="21"/>
          <w:szCs w:val="21"/>
          <w:lang w:eastAsia="zh-CN"/>
        </w:rPr>
        <w:t>2.设计人承诺按照法律和技术标准规定及合同约定提供工程设计服务。</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八、词语含义</w:t>
      </w:r>
    </w:p>
    <w:p>
      <w:pPr>
        <w:snapToGrid w:val="0"/>
        <w:spacing w:line="360" w:lineRule="auto"/>
        <w:ind w:firstLine="420" w:firstLineChars="200"/>
        <w:jc w:val="both"/>
        <w:rPr>
          <w:bCs/>
          <w:color w:val="000000"/>
          <w:sz w:val="21"/>
          <w:szCs w:val="21"/>
          <w:lang w:eastAsia="zh-CN"/>
        </w:rPr>
      </w:pPr>
      <w:r>
        <w:rPr>
          <w:rFonts w:hint="eastAsia"/>
          <w:bCs/>
          <w:color w:val="000000"/>
          <w:sz w:val="21"/>
          <w:szCs w:val="21"/>
          <w:lang w:eastAsia="zh-CN"/>
        </w:rPr>
        <w:t>本协议书中词语含义与第二部分通用合同条款中赋予的含义相同。</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九、签订地点</w:t>
      </w:r>
    </w:p>
    <w:p>
      <w:pPr>
        <w:snapToGrid w:val="0"/>
        <w:spacing w:line="360" w:lineRule="auto"/>
        <w:ind w:firstLine="420" w:firstLineChars="200"/>
        <w:jc w:val="both"/>
        <w:rPr>
          <w:bCs/>
          <w:color w:val="000000"/>
          <w:sz w:val="21"/>
          <w:szCs w:val="21"/>
          <w:lang w:eastAsia="zh-CN"/>
        </w:rPr>
      </w:pPr>
      <w:r>
        <w:rPr>
          <w:rFonts w:hint="eastAsia"/>
          <w:bCs/>
          <w:color w:val="000000"/>
          <w:sz w:val="21"/>
          <w:szCs w:val="21"/>
          <w:lang w:eastAsia="zh-CN"/>
        </w:rPr>
        <w:t>本合同在</w:t>
      </w:r>
      <w:r>
        <w:rPr>
          <w:rFonts w:hint="eastAsia"/>
          <w:bCs/>
          <w:color w:val="000000"/>
          <w:sz w:val="21"/>
          <w:szCs w:val="21"/>
          <w:u w:val="single"/>
          <w:lang w:eastAsia="zh-CN"/>
        </w:rPr>
        <w:t>盐城东方建设投资股份有限公司</w:t>
      </w:r>
      <w:r>
        <w:rPr>
          <w:rFonts w:hint="eastAsia"/>
          <w:bCs/>
          <w:color w:val="000000"/>
          <w:sz w:val="21"/>
          <w:szCs w:val="21"/>
          <w:lang w:eastAsia="zh-CN"/>
        </w:rPr>
        <w:t>签订。</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十、补充协议</w:t>
      </w:r>
    </w:p>
    <w:p>
      <w:pPr>
        <w:snapToGrid w:val="0"/>
        <w:spacing w:line="360" w:lineRule="auto"/>
        <w:ind w:firstLine="420" w:firstLineChars="200"/>
        <w:jc w:val="both"/>
        <w:rPr>
          <w:bCs/>
          <w:color w:val="000000"/>
          <w:sz w:val="21"/>
          <w:szCs w:val="21"/>
          <w:lang w:eastAsia="zh-CN"/>
        </w:rPr>
      </w:pPr>
      <w:r>
        <w:rPr>
          <w:rFonts w:hint="eastAsia"/>
          <w:bCs/>
          <w:color w:val="000000"/>
          <w:sz w:val="21"/>
          <w:szCs w:val="21"/>
          <w:lang w:eastAsia="zh-CN"/>
        </w:rPr>
        <w:t>合同未尽事宜，合同当事人另行签订补充协议，补充协议是合同的组成部分，与本合同具有同等法律效力。</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十一、合同生效</w:t>
      </w:r>
    </w:p>
    <w:p>
      <w:pPr>
        <w:snapToGrid w:val="0"/>
        <w:spacing w:line="360" w:lineRule="auto"/>
        <w:ind w:firstLine="420" w:firstLineChars="200"/>
        <w:jc w:val="both"/>
        <w:rPr>
          <w:bCs/>
          <w:color w:val="000000"/>
          <w:sz w:val="21"/>
          <w:szCs w:val="21"/>
          <w:lang w:eastAsia="zh-CN"/>
        </w:rPr>
      </w:pPr>
      <w:r>
        <w:rPr>
          <w:rFonts w:hint="eastAsia"/>
          <w:bCs/>
          <w:color w:val="000000"/>
          <w:sz w:val="21"/>
          <w:szCs w:val="21"/>
          <w:lang w:eastAsia="zh-CN"/>
        </w:rPr>
        <w:t>本合同自</w:t>
      </w:r>
      <w:r>
        <w:rPr>
          <w:rFonts w:hint="eastAsia"/>
          <w:bCs/>
          <w:color w:val="000000"/>
          <w:sz w:val="21"/>
          <w:szCs w:val="21"/>
          <w:u w:val="single"/>
          <w:lang w:eastAsia="zh-CN"/>
        </w:rPr>
        <w:t xml:space="preserve"> 双方盖章签字后 </w:t>
      </w:r>
      <w:r>
        <w:rPr>
          <w:rFonts w:hint="eastAsia"/>
          <w:bCs/>
          <w:color w:val="000000"/>
          <w:sz w:val="21"/>
          <w:szCs w:val="21"/>
          <w:lang w:eastAsia="zh-CN"/>
        </w:rPr>
        <w:t>生效。</w:t>
      </w:r>
    </w:p>
    <w:p>
      <w:pPr>
        <w:keepNext/>
        <w:keepLines/>
        <w:snapToGrid w:val="0"/>
        <w:spacing w:line="360" w:lineRule="auto"/>
        <w:jc w:val="both"/>
        <w:outlineLvl w:val="3"/>
        <w:rPr>
          <w:rFonts w:cs="仿宋"/>
          <w:b/>
          <w:kern w:val="2"/>
          <w:sz w:val="21"/>
          <w:szCs w:val="21"/>
          <w:lang w:eastAsia="zh-CN"/>
        </w:rPr>
      </w:pPr>
      <w:r>
        <w:rPr>
          <w:rFonts w:hint="eastAsia" w:cs="仿宋"/>
          <w:b/>
          <w:kern w:val="2"/>
          <w:sz w:val="21"/>
          <w:szCs w:val="21"/>
          <w:lang w:eastAsia="zh-CN"/>
        </w:rPr>
        <w:t>十二、合同份数</w:t>
      </w:r>
    </w:p>
    <w:p>
      <w:pPr>
        <w:wordWrap w:val="0"/>
        <w:snapToGrid w:val="0"/>
        <w:spacing w:line="360" w:lineRule="auto"/>
        <w:ind w:firstLine="420" w:firstLineChars="200"/>
        <w:jc w:val="both"/>
        <w:rPr>
          <w:bCs/>
          <w:color w:val="000000"/>
          <w:sz w:val="21"/>
          <w:szCs w:val="21"/>
          <w:lang w:eastAsia="zh-CN"/>
        </w:rPr>
      </w:pPr>
      <w:r>
        <w:rPr>
          <w:rFonts w:hint="eastAsia"/>
          <w:bCs/>
          <w:color w:val="000000"/>
          <w:sz w:val="21"/>
          <w:szCs w:val="21"/>
          <w:lang w:eastAsia="zh-CN"/>
        </w:rPr>
        <w:t>本合同正本一式</w:t>
      </w:r>
      <w:r>
        <w:rPr>
          <w:rFonts w:hint="eastAsia"/>
          <w:bCs/>
          <w:color w:val="000000"/>
          <w:sz w:val="21"/>
          <w:szCs w:val="21"/>
          <w:u w:val="single"/>
          <w:lang w:eastAsia="zh-CN"/>
        </w:rPr>
        <w:t xml:space="preserve"> 2 </w:t>
      </w:r>
      <w:r>
        <w:rPr>
          <w:rFonts w:hint="eastAsia"/>
          <w:bCs/>
          <w:color w:val="000000"/>
          <w:sz w:val="21"/>
          <w:szCs w:val="21"/>
          <w:lang w:eastAsia="zh-CN"/>
        </w:rPr>
        <w:t>份、副本一式</w:t>
      </w:r>
      <w:r>
        <w:rPr>
          <w:rFonts w:hint="eastAsia"/>
          <w:bCs/>
          <w:color w:val="000000"/>
          <w:sz w:val="21"/>
          <w:szCs w:val="21"/>
          <w:u w:val="single"/>
          <w:lang w:eastAsia="zh-CN"/>
        </w:rPr>
        <w:t xml:space="preserve"> 4 </w:t>
      </w:r>
      <w:r>
        <w:rPr>
          <w:rFonts w:hint="eastAsia"/>
          <w:bCs/>
          <w:color w:val="000000"/>
          <w:sz w:val="21"/>
          <w:szCs w:val="21"/>
          <w:lang w:eastAsia="zh-CN"/>
        </w:rPr>
        <w:t>份，均具有同等法律效力，发包人执正本</w:t>
      </w:r>
      <w:r>
        <w:rPr>
          <w:rFonts w:hint="eastAsia"/>
          <w:bCs/>
          <w:color w:val="000000"/>
          <w:sz w:val="21"/>
          <w:szCs w:val="21"/>
          <w:u w:val="single"/>
          <w:lang w:eastAsia="zh-CN"/>
        </w:rPr>
        <w:t xml:space="preserve"> 1</w:t>
      </w:r>
      <w:r>
        <w:rPr>
          <w:rFonts w:hint="eastAsia"/>
          <w:bCs/>
          <w:color w:val="000000"/>
          <w:sz w:val="21"/>
          <w:szCs w:val="21"/>
          <w:lang w:eastAsia="zh-CN"/>
        </w:rPr>
        <w:t>份、副本</w:t>
      </w:r>
      <w:r>
        <w:rPr>
          <w:rFonts w:hint="eastAsia"/>
          <w:bCs/>
          <w:color w:val="000000"/>
          <w:sz w:val="21"/>
          <w:szCs w:val="21"/>
          <w:u w:val="single"/>
          <w:lang w:eastAsia="zh-CN"/>
        </w:rPr>
        <w:t xml:space="preserve"> 2 </w:t>
      </w:r>
      <w:r>
        <w:rPr>
          <w:rFonts w:hint="eastAsia"/>
          <w:bCs/>
          <w:color w:val="000000"/>
          <w:sz w:val="21"/>
          <w:szCs w:val="21"/>
          <w:lang w:eastAsia="zh-CN"/>
        </w:rPr>
        <w:t>份，设计人执正本</w:t>
      </w:r>
      <w:r>
        <w:rPr>
          <w:rFonts w:hint="eastAsia"/>
          <w:bCs/>
          <w:color w:val="000000"/>
          <w:sz w:val="21"/>
          <w:szCs w:val="21"/>
          <w:u w:val="single"/>
          <w:lang w:eastAsia="zh-CN"/>
        </w:rPr>
        <w:t xml:space="preserve"> 1 </w:t>
      </w:r>
      <w:r>
        <w:rPr>
          <w:rFonts w:hint="eastAsia"/>
          <w:bCs/>
          <w:color w:val="000000"/>
          <w:sz w:val="21"/>
          <w:szCs w:val="21"/>
          <w:lang w:eastAsia="zh-CN"/>
        </w:rPr>
        <w:t>份、副本</w:t>
      </w:r>
      <w:r>
        <w:rPr>
          <w:rFonts w:hint="eastAsia"/>
          <w:bCs/>
          <w:color w:val="000000"/>
          <w:sz w:val="21"/>
          <w:szCs w:val="21"/>
          <w:u w:val="single"/>
          <w:lang w:eastAsia="zh-CN"/>
        </w:rPr>
        <w:t>2</w:t>
      </w:r>
      <w:r>
        <w:rPr>
          <w:rFonts w:hint="eastAsia"/>
          <w:bCs/>
          <w:color w:val="000000"/>
          <w:sz w:val="21"/>
          <w:szCs w:val="21"/>
          <w:lang w:eastAsia="zh-CN"/>
        </w:rPr>
        <w:t>份。</w:t>
      </w:r>
    </w:p>
    <w:p>
      <w:pPr>
        <w:snapToGrid w:val="0"/>
        <w:spacing w:line="360" w:lineRule="auto"/>
        <w:rPr>
          <w:color w:val="000000"/>
          <w:sz w:val="21"/>
          <w:szCs w:val="21"/>
          <w:lang w:eastAsia="zh-CN"/>
        </w:rPr>
      </w:pPr>
    </w:p>
    <w:p>
      <w:pPr>
        <w:pStyle w:val="2"/>
        <w:ind w:firstLine="600"/>
        <w:rPr>
          <w:lang w:eastAsia="zh-CN"/>
        </w:rPr>
      </w:pPr>
    </w:p>
    <w:p>
      <w:pPr>
        <w:snapToGrid w:val="0"/>
        <w:spacing w:line="360" w:lineRule="auto"/>
        <w:rPr>
          <w:color w:val="000000"/>
          <w:sz w:val="21"/>
          <w:szCs w:val="21"/>
          <w:lang w:eastAsia="zh-CN"/>
        </w:rPr>
      </w:pPr>
      <w:r>
        <w:rPr>
          <w:rFonts w:hint="eastAsia"/>
          <w:color w:val="000000"/>
          <w:sz w:val="21"/>
          <w:szCs w:val="21"/>
          <w:lang w:eastAsia="zh-CN"/>
        </w:rPr>
        <w:t>发包人：  （盖章）                         设计人：  （盖章）</w:t>
      </w:r>
    </w:p>
    <w:p>
      <w:pPr>
        <w:snapToGrid w:val="0"/>
        <w:spacing w:line="360" w:lineRule="auto"/>
        <w:rPr>
          <w:color w:val="000000"/>
          <w:sz w:val="21"/>
          <w:szCs w:val="21"/>
          <w:lang w:eastAsia="zh-CN"/>
        </w:rPr>
      </w:pPr>
    </w:p>
    <w:p>
      <w:pPr>
        <w:snapToGrid w:val="0"/>
        <w:spacing w:line="360" w:lineRule="auto"/>
        <w:rPr>
          <w:color w:val="000000"/>
          <w:sz w:val="21"/>
          <w:szCs w:val="21"/>
          <w:lang w:eastAsia="zh-CN"/>
        </w:rPr>
      </w:pPr>
      <w:r>
        <w:rPr>
          <w:rFonts w:hint="eastAsia"/>
          <w:color w:val="000000"/>
          <w:sz w:val="21"/>
          <w:szCs w:val="21"/>
          <w:lang w:eastAsia="zh-CN"/>
        </w:rPr>
        <w:t xml:space="preserve">法定代表人或其委托代理人：                 法定代表人或其委托代理人：  </w:t>
      </w:r>
    </w:p>
    <w:p>
      <w:pPr>
        <w:snapToGrid w:val="0"/>
        <w:spacing w:line="360" w:lineRule="auto"/>
        <w:rPr>
          <w:color w:val="000000"/>
          <w:sz w:val="21"/>
          <w:szCs w:val="21"/>
          <w:lang w:eastAsia="zh-CN"/>
        </w:rPr>
      </w:pPr>
      <w:r>
        <w:rPr>
          <w:rFonts w:hint="eastAsia"/>
          <w:color w:val="000000"/>
          <w:sz w:val="21"/>
          <w:szCs w:val="21"/>
          <w:lang w:eastAsia="zh-CN"/>
        </w:rPr>
        <w:t>（签字）                                  （签字）</w:t>
      </w:r>
    </w:p>
    <w:p>
      <w:pPr>
        <w:tabs>
          <w:tab w:val="left" w:pos="4410"/>
        </w:tabs>
        <w:snapToGrid w:val="0"/>
        <w:spacing w:line="360" w:lineRule="auto"/>
        <w:rPr>
          <w:color w:val="000000"/>
          <w:sz w:val="21"/>
          <w:szCs w:val="21"/>
          <w:lang w:eastAsia="zh-CN"/>
        </w:rPr>
      </w:pPr>
    </w:p>
    <w:p>
      <w:pPr>
        <w:tabs>
          <w:tab w:val="left" w:pos="4410"/>
        </w:tabs>
        <w:snapToGrid w:val="0"/>
        <w:spacing w:line="360" w:lineRule="auto"/>
        <w:rPr>
          <w:color w:val="000000"/>
          <w:sz w:val="21"/>
          <w:szCs w:val="21"/>
          <w:lang w:eastAsia="zh-CN"/>
        </w:rPr>
      </w:pPr>
      <w:r>
        <w:rPr>
          <w:rFonts w:hint="eastAsia"/>
          <w:color w:val="000000"/>
          <w:sz w:val="21"/>
          <w:szCs w:val="21"/>
          <w:lang w:eastAsia="zh-CN"/>
        </w:rPr>
        <w:t>组织机构代码：</w:t>
      </w:r>
      <w:r>
        <w:rPr>
          <w:rFonts w:hint="eastAsia"/>
          <w:color w:val="000000"/>
          <w:sz w:val="21"/>
          <w:szCs w:val="21"/>
          <w:u w:val="single"/>
          <w:lang w:eastAsia="zh-CN"/>
        </w:rPr>
        <w:t xml:space="preserve">         </w:t>
      </w:r>
      <w:r>
        <w:rPr>
          <w:rFonts w:hint="eastAsia"/>
          <w:color w:val="000000"/>
          <w:sz w:val="21"/>
          <w:szCs w:val="21"/>
          <w:lang w:eastAsia="zh-CN"/>
        </w:rPr>
        <w:t xml:space="preserve">              组织机构代码：</w:t>
      </w:r>
      <w:r>
        <w:rPr>
          <w:rFonts w:hint="eastAsia"/>
          <w:color w:val="000000"/>
          <w:sz w:val="21"/>
          <w:szCs w:val="21"/>
          <w:u w:val="single"/>
          <w:lang w:eastAsia="zh-CN"/>
        </w:rPr>
        <w:t xml:space="preserve">            </w:t>
      </w:r>
    </w:p>
    <w:p>
      <w:pPr>
        <w:tabs>
          <w:tab w:val="left" w:pos="4410"/>
        </w:tabs>
        <w:snapToGrid w:val="0"/>
        <w:spacing w:line="360" w:lineRule="auto"/>
        <w:rPr>
          <w:color w:val="000000"/>
          <w:sz w:val="21"/>
          <w:szCs w:val="21"/>
          <w:u w:val="single"/>
          <w:lang w:eastAsia="zh-CN"/>
        </w:rPr>
      </w:pPr>
      <w:r>
        <w:rPr>
          <w:rFonts w:hint="eastAsia"/>
          <w:color w:val="000000"/>
          <w:sz w:val="21"/>
          <w:szCs w:val="21"/>
          <w:lang w:eastAsia="zh-CN"/>
        </w:rPr>
        <w:t>纳税人识别码：</w:t>
      </w:r>
      <w:r>
        <w:rPr>
          <w:rFonts w:hint="eastAsia"/>
          <w:color w:val="000000"/>
          <w:sz w:val="21"/>
          <w:szCs w:val="21"/>
          <w:u w:val="single"/>
          <w:lang w:eastAsia="zh-CN"/>
        </w:rPr>
        <w:t xml:space="preserve">               </w:t>
      </w:r>
      <w:r>
        <w:rPr>
          <w:rFonts w:hint="eastAsia"/>
          <w:color w:val="000000"/>
          <w:sz w:val="21"/>
          <w:szCs w:val="21"/>
          <w:lang w:eastAsia="zh-CN"/>
        </w:rPr>
        <w:t xml:space="preserve">              纳税人识别码：</w:t>
      </w:r>
      <w:r>
        <w:rPr>
          <w:rFonts w:hint="eastAsia"/>
          <w:color w:val="000000"/>
          <w:sz w:val="21"/>
          <w:szCs w:val="21"/>
          <w:u w:val="single"/>
          <w:lang w:eastAsia="zh-CN"/>
        </w:rPr>
        <w:t xml:space="preserve">                </w:t>
      </w:r>
    </w:p>
    <w:p>
      <w:pPr>
        <w:snapToGrid w:val="0"/>
        <w:spacing w:line="360" w:lineRule="auto"/>
        <w:rPr>
          <w:color w:val="000000"/>
          <w:sz w:val="21"/>
          <w:szCs w:val="21"/>
        </w:rPr>
      </w:pPr>
      <w:r>
        <w:rPr>
          <w:rFonts w:hint="eastAsia"/>
          <w:color w:val="000000"/>
          <w:sz w:val="21"/>
          <w:szCs w:val="21"/>
        </w:rPr>
        <w:t>地  址：</w:t>
      </w:r>
      <w:r>
        <w:rPr>
          <w:rFonts w:hint="eastAsia"/>
          <w:color w:val="000000"/>
          <w:sz w:val="21"/>
          <w:szCs w:val="21"/>
          <w:u w:val="single"/>
        </w:rPr>
        <w:t xml:space="preserve"> </w:t>
      </w:r>
      <w:r>
        <w:rPr>
          <w:rFonts w:hint="eastAsia"/>
          <w:color w:val="000000"/>
          <w:sz w:val="21"/>
          <w:szCs w:val="21"/>
          <w:u w:val="single"/>
          <w:lang w:eastAsia="zh-CN"/>
        </w:rPr>
        <w:t xml:space="preserve"> </w:t>
      </w:r>
      <w:r>
        <w:rPr>
          <w:rFonts w:hint="eastAsia"/>
          <w:color w:val="000000"/>
          <w:sz w:val="21"/>
          <w:szCs w:val="21"/>
          <w:u w:val="single"/>
        </w:rPr>
        <w:t></w:t>
      </w:r>
      <w:r>
        <w:rPr>
          <w:rFonts w:hint="eastAsia"/>
          <w:color w:val="000000"/>
          <w:sz w:val="21"/>
          <w:szCs w:val="21"/>
          <w:u w:val="single"/>
          <w:lang w:eastAsia="zh-CN"/>
        </w:rPr>
        <w:t xml:space="preserve"> </w:t>
      </w:r>
      <w:r>
        <w:rPr>
          <w:rFonts w:hint="eastAsia"/>
          <w:color w:val="000000"/>
          <w:sz w:val="21"/>
          <w:szCs w:val="21"/>
          <w:u w:val="single"/>
        </w:rPr>
        <w:t xml:space="preserve">    </w:t>
      </w:r>
      <w:r>
        <w:rPr>
          <w:rFonts w:hint="eastAsia"/>
          <w:color w:val="000000"/>
          <w:sz w:val="21"/>
          <w:szCs w:val="21"/>
          <w:lang w:eastAsia="zh-CN"/>
        </w:rPr>
        <w:t xml:space="preserve">              </w:t>
      </w:r>
      <w:r>
        <w:rPr>
          <w:rFonts w:hint="eastAsia"/>
          <w:color w:val="000000"/>
          <w:sz w:val="21"/>
          <w:szCs w:val="21"/>
        </w:rPr>
        <w:t>地  址：</w:t>
      </w:r>
      <w:r>
        <w:rPr>
          <w:rFonts w:hint="eastAsia"/>
          <w:color w:val="000000"/>
          <w:sz w:val="21"/>
          <w:szCs w:val="21"/>
          <w:u w:val="single"/>
        </w:rPr>
        <w:t xml:space="preserve">        </w:t>
      </w:r>
    </w:p>
    <w:p>
      <w:pPr>
        <w:snapToGrid w:val="0"/>
        <w:spacing w:line="360" w:lineRule="auto"/>
        <w:rPr>
          <w:color w:val="000000"/>
          <w:sz w:val="21"/>
          <w:szCs w:val="21"/>
          <w:lang w:eastAsia="zh-CN"/>
        </w:rPr>
      </w:pPr>
      <w:r>
        <w:rPr>
          <w:rFonts w:hint="eastAsia"/>
          <w:color w:val="000000"/>
          <w:sz w:val="21"/>
          <w:szCs w:val="21"/>
          <w:lang w:eastAsia="zh-CN"/>
        </w:rPr>
        <w:t>邮政编码：</w:t>
      </w:r>
      <w:r>
        <w:rPr>
          <w:rFonts w:hint="eastAsia"/>
          <w:color w:val="000000"/>
          <w:sz w:val="21"/>
          <w:szCs w:val="21"/>
          <w:u w:val="single"/>
          <w:lang w:eastAsia="zh-CN"/>
        </w:rPr>
        <w:t xml:space="preserve">       </w:t>
      </w:r>
      <w:r>
        <w:rPr>
          <w:rFonts w:hint="eastAsia"/>
          <w:color w:val="000000"/>
          <w:sz w:val="21"/>
          <w:szCs w:val="21"/>
          <w:lang w:eastAsia="zh-CN"/>
        </w:rPr>
        <w:t xml:space="preserve">              邮政编码：</w:t>
      </w:r>
      <w:r>
        <w:rPr>
          <w:rFonts w:hint="eastAsia"/>
          <w:color w:val="000000"/>
          <w:sz w:val="21"/>
          <w:szCs w:val="21"/>
          <w:u w:val="single"/>
          <w:lang w:eastAsia="zh-CN"/>
        </w:rPr>
        <w:t xml:space="preserve">    </w:t>
      </w:r>
    </w:p>
    <w:p>
      <w:pPr>
        <w:snapToGrid w:val="0"/>
        <w:spacing w:line="360" w:lineRule="auto"/>
        <w:rPr>
          <w:color w:val="000000"/>
          <w:sz w:val="21"/>
          <w:szCs w:val="21"/>
        </w:rPr>
      </w:pPr>
      <w:r>
        <w:rPr>
          <w:rFonts w:hint="eastAsia"/>
          <w:color w:val="000000"/>
          <w:sz w:val="21"/>
          <w:szCs w:val="21"/>
        </w:rPr>
        <w:t>法定代表人：</w:t>
      </w:r>
      <w:r>
        <w:rPr>
          <w:rFonts w:hint="eastAsia"/>
          <w:color w:val="000000"/>
          <w:sz w:val="21"/>
          <w:szCs w:val="21"/>
          <w:u w:val="single"/>
        </w:rPr>
        <w:t xml:space="preserve">    </w:t>
      </w:r>
      <w:r>
        <w:rPr>
          <w:rFonts w:hint="eastAsia"/>
          <w:color w:val="000000"/>
          <w:sz w:val="21"/>
          <w:szCs w:val="21"/>
          <w:u w:val="single"/>
          <w:lang w:eastAsia="zh-CN"/>
        </w:rPr>
        <w:t xml:space="preserve">      </w:t>
      </w:r>
      <w:r>
        <w:rPr>
          <w:rFonts w:hint="eastAsia"/>
          <w:color w:val="000000"/>
          <w:sz w:val="21"/>
          <w:szCs w:val="21"/>
          <w:u w:val="single"/>
        </w:rPr>
        <w:t xml:space="preserve">  </w:t>
      </w:r>
      <w:r>
        <w:rPr>
          <w:rFonts w:hint="eastAsia"/>
          <w:color w:val="000000"/>
          <w:sz w:val="21"/>
          <w:szCs w:val="21"/>
          <w:u w:val="single"/>
          <w:lang w:eastAsia="zh-CN"/>
        </w:rPr>
        <w:t xml:space="preserve"> </w:t>
      </w:r>
      <w:r>
        <w:rPr>
          <w:rFonts w:hint="eastAsia"/>
          <w:color w:val="000000"/>
          <w:sz w:val="21"/>
          <w:szCs w:val="21"/>
          <w:lang w:eastAsia="zh-CN"/>
        </w:rPr>
        <w:t xml:space="preserve">              </w:t>
      </w:r>
      <w:r>
        <w:rPr>
          <w:rFonts w:hint="eastAsia"/>
          <w:color w:val="000000"/>
          <w:sz w:val="21"/>
          <w:szCs w:val="21"/>
        </w:rPr>
        <w:t>法定代表人：</w:t>
      </w:r>
      <w:r>
        <w:rPr>
          <w:rFonts w:hint="eastAsia"/>
          <w:color w:val="000000"/>
          <w:sz w:val="21"/>
          <w:szCs w:val="21"/>
          <w:u w:val="single"/>
        </w:rPr>
        <w:t xml:space="preserve">   </w:t>
      </w:r>
      <w:r>
        <w:rPr>
          <w:rFonts w:hint="eastAsia"/>
          <w:color w:val="000000"/>
          <w:sz w:val="21"/>
          <w:szCs w:val="21"/>
          <w:u w:val="single"/>
          <w:lang w:eastAsia="zh-CN"/>
        </w:rPr>
        <w:t xml:space="preserve">        </w:t>
      </w:r>
      <w:r>
        <w:rPr>
          <w:rFonts w:hint="eastAsia"/>
          <w:color w:val="000000"/>
          <w:sz w:val="21"/>
          <w:szCs w:val="21"/>
          <w:u w:val="single"/>
        </w:rPr>
        <w:t xml:space="preserve">   </w:t>
      </w:r>
    </w:p>
    <w:p>
      <w:pPr>
        <w:snapToGrid w:val="0"/>
        <w:spacing w:line="360" w:lineRule="auto"/>
        <w:rPr>
          <w:color w:val="000000"/>
          <w:sz w:val="21"/>
          <w:szCs w:val="21"/>
          <w:lang w:eastAsia="zh-CN"/>
        </w:rPr>
      </w:pPr>
      <w:r>
        <w:rPr>
          <w:rFonts w:hint="eastAsia"/>
          <w:color w:val="000000"/>
          <w:sz w:val="21"/>
          <w:szCs w:val="21"/>
          <w:lang w:eastAsia="zh-CN"/>
        </w:rPr>
        <w:t>委托代理人：</w:t>
      </w:r>
      <w:r>
        <w:rPr>
          <w:rFonts w:hint="eastAsia"/>
          <w:color w:val="000000"/>
          <w:sz w:val="21"/>
          <w:szCs w:val="21"/>
          <w:u w:val="single"/>
          <w:lang w:eastAsia="zh-CN"/>
        </w:rPr>
        <w:t xml:space="preserve">             </w:t>
      </w:r>
      <w:r>
        <w:rPr>
          <w:rFonts w:hint="eastAsia"/>
          <w:color w:val="000000"/>
          <w:sz w:val="21"/>
          <w:szCs w:val="21"/>
          <w:lang w:eastAsia="zh-CN"/>
        </w:rPr>
        <w:t xml:space="preserve">              委托代理人：</w:t>
      </w:r>
      <w:r>
        <w:rPr>
          <w:rFonts w:hint="eastAsia"/>
          <w:color w:val="000000"/>
          <w:sz w:val="21"/>
          <w:szCs w:val="21"/>
          <w:u w:val="single"/>
          <w:lang w:eastAsia="zh-CN"/>
        </w:rPr>
        <w:t xml:space="preserve">              </w:t>
      </w:r>
    </w:p>
    <w:p>
      <w:pPr>
        <w:snapToGrid w:val="0"/>
        <w:spacing w:line="360" w:lineRule="auto"/>
        <w:rPr>
          <w:color w:val="000000"/>
          <w:sz w:val="21"/>
          <w:szCs w:val="21"/>
          <w:lang w:eastAsia="zh-CN"/>
        </w:rPr>
      </w:pPr>
      <w:r>
        <w:rPr>
          <w:rFonts w:hint="eastAsia"/>
          <w:color w:val="000000"/>
          <w:sz w:val="21"/>
          <w:szCs w:val="21"/>
          <w:lang w:eastAsia="zh-CN"/>
        </w:rPr>
        <w:t>电  话：</w:t>
      </w:r>
      <w:r>
        <w:rPr>
          <w:rFonts w:hint="eastAsia"/>
          <w:color w:val="000000"/>
          <w:sz w:val="21"/>
          <w:szCs w:val="21"/>
          <w:u w:val="single"/>
          <w:lang w:eastAsia="zh-CN"/>
        </w:rPr>
        <w:t xml:space="preserve">     </w:t>
      </w:r>
      <w:r>
        <w:rPr>
          <w:rFonts w:hint="eastAsia"/>
          <w:color w:val="000000"/>
          <w:sz w:val="21"/>
          <w:szCs w:val="21"/>
          <w:lang w:eastAsia="zh-CN"/>
        </w:rPr>
        <w:t xml:space="preserve">              电  话：</w:t>
      </w:r>
      <w:r>
        <w:rPr>
          <w:rFonts w:hint="eastAsia"/>
          <w:color w:val="000000"/>
          <w:sz w:val="21"/>
          <w:szCs w:val="21"/>
          <w:u w:val="single"/>
          <w:lang w:eastAsia="zh-CN"/>
        </w:rPr>
        <w:t xml:space="preserve">      </w:t>
      </w:r>
    </w:p>
    <w:p>
      <w:pPr>
        <w:snapToGrid w:val="0"/>
        <w:spacing w:line="360" w:lineRule="auto"/>
        <w:rPr>
          <w:color w:val="000000"/>
          <w:sz w:val="21"/>
          <w:szCs w:val="21"/>
          <w:lang w:eastAsia="zh-CN"/>
        </w:rPr>
      </w:pPr>
      <w:r>
        <w:rPr>
          <w:rFonts w:hint="eastAsia"/>
          <w:color w:val="000000"/>
          <w:sz w:val="21"/>
          <w:szCs w:val="21"/>
          <w:lang w:eastAsia="zh-CN"/>
        </w:rPr>
        <w:t>传  真：</w:t>
      </w:r>
      <w:r>
        <w:rPr>
          <w:rFonts w:hint="eastAsia"/>
          <w:color w:val="000000"/>
          <w:sz w:val="21"/>
          <w:szCs w:val="21"/>
          <w:u w:val="single"/>
          <w:lang w:eastAsia="zh-CN"/>
        </w:rPr>
        <w:t xml:space="preserve">     </w:t>
      </w:r>
      <w:r>
        <w:rPr>
          <w:rFonts w:hint="eastAsia"/>
          <w:color w:val="000000"/>
          <w:sz w:val="21"/>
          <w:szCs w:val="21"/>
          <w:lang w:eastAsia="zh-CN"/>
        </w:rPr>
        <w:t xml:space="preserve">              传  真：</w:t>
      </w:r>
      <w:r>
        <w:rPr>
          <w:rFonts w:hint="eastAsia"/>
          <w:color w:val="000000"/>
          <w:sz w:val="21"/>
          <w:szCs w:val="21"/>
          <w:u w:val="single"/>
          <w:lang w:eastAsia="zh-CN"/>
        </w:rPr>
        <w:t xml:space="preserve">      </w:t>
      </w:r>
    </w:p>
    <w:p>
      <w:pPr>
        <w:snapToGrid w:val="0"/>
        <w:spacing w:line="360" w:lineRule="auto"/>
        <w:rPr>
          <w:color w:val="000000"/>
          <w:sz w:val="21"/>
          <w:szCs w:val="21"/>
          <w:lang w:eastAsia="zh-CN"/>
        </w:rPr>
      </w:pPr>
      <w:r>
        <w:rPr>
          <w:rFonts w:hint="eastAsia"/>
          <w:color w:val="000000"/>
          <w:sz w:val="21"/>
          <w:szCs w:val="21"/>
          <w:lang w:eastAsia="zh-CN"/>
        </w:rPr>
        <w:t>电子信箱：</w:t>
      </w:r>
      <w:r>
        <w:rPr>
          <w:rFonts w:hint="eastAsia"/>
          <w:color w:val="000000"/>
          <w:sz w:val="21"/>
          <w:szCs w:val="21"/>
          <w:u w:val="single"/>
          <w:lang w:eastAsia="zh-CN"/>
        </w:rPr>
        <w:t xml:space="preserve">                   </w:t>
      </w:r>
      <w:r>
        <w:rPr>
          <w:rFonts w:hint="eastAsia"/>
          <w:color w:val="000000"/>
          <w:sz w:val="21"/>
          <w:szCs w:val="21"/>
          <w:lang w:eastAsia="zh-CN"/>
        </w:rPr>
        <w:t xml:space="preserve">              电子信箱：</w:t>
      </w:r>
      <w:r>
        <w:rPr>
          <w:rFonts w:hint="eastAsia"/>
          <w:color w:val="000000"/>
          <w:sz w:val="21"/>
          <w:szCs w:val="21"/>
          <w:u w:val="single"/>
          <w:lang w:eastAsia="zh-CN"/>
        </w:rPr>
        <w:t xml:space="preserve">    </w:t>
      </w:r>
    </w:p>
    <w:p>
      <w:pPr>
        <w:snapToGrid w:val="0"/>
        <w:spacing w:line="360" w:lineRule="auto"/>
        <w:rPr>
          <w:color w:val="000000"/>
          <w:sz w:val="21"/>
          <w:szCs w:val="21"/>
          <w:lang w:eastAsia="zh-CN"/>
        </w:rPr>
      </w:pPr>
      <w:r>
        <w:rPr>
          <w:rFonts w:hint="eastAsia"/>
          <w:color w:val="000000"/>
          <w:sz w:val="21"/>
          <w:szCs w:val="21"/>
          <w:lang w:eastAsia="zh-CN"/>
        </w:rPr>
        <w:t>开户银行：</w:t>
      </w:r>
      <w:r>
        <w:rPr>
          <w:rFonts w:hint="eastAsia"/>
          <w:color w:val="000000"/>
          <w:sz w:val="21"/>
          <w:szCs w:val="21"/>
          <w:u w:val="single"/>
          <w:lang w:eastAsia="zh-CN"/>
        </w:rPr>
        <w:t xml:space="preserve">     </w:t>
      </w:r>
      <w:r>
        <w:rPr>
          <w:rFonts w:hint="eastAsia"/>
          <w:color w:val="000000"/>
          <w:sz w:val="21"/>
          <w:szCs w:val="21"/>
          <w:lang w:eastAsia="zh-CN"/>
        </w:rPr>
        <w:t xml:space="preserve">              开户银行：</w:t>
      </w:r>
      <w:r>
        <w:rPr>
          <w:rFonts w:hint="eastAsia"/>
          <w:color w:val="000000"/>
          <w:sz w:val="21"/>
          <w:szCs w:val="21"/>
          <w:u w:val="single"/>
          <w:lang w:eastAsia="zh-CN"/>
        </w:rPr>
        <w:t xml:space="preserve">    </w:t>
      </w:r>
    </w:p>
    <w:p>
      <w:pPr>
        <w:snapToGrid w:val="0"/>
        <w:spacing w:line="360" w:lineRule="auto"/>
        <w:rPr>
          <w:color w:val="000000"/>
          <w:sz w:val="21"/>
          <w:szCs w:val="21"/>
          <w:lang w:eastAsia="zh-CN"/>
        </w:rPr>
      </w:pPr>
      <w:r>
        <w:rPr>
          <w:rFonts w:hint="eastAsia"/>
          <w:color w:val="000000"/>
          <w:sz w:val="21"/>
          <w:szCs w:val="21"/>
          <w:lang w:eastAsia="zh-CN"/>
        </w:rPr>
        <w:t>账  号：</w:t>
      </w:r>
      <w:r>
        <w:rPr>
          <w:rFonts w:hint="eastAsia"/>
          <w:color w:val="000000"/>
          <w:sz w:val="21"/>
          <w:szCs w:val="21"/>
          <w:u w:val="single"/>
          <w:lang w:eastAsia="zh-CN"/>
        </w:rPr>
        <w:t xml:space="preserve">         </w:t>
      </w:r>
      <w:r>
        <w:rPr>
          <w:rFonts w:hint="eastAsia"/>
          <w:color w:val="000000"/>
          <w:sz w:val="21"/>
          <w:szCs w:val="21"/>
          <w:lang w:eastAsia="zh-CN"/>
        </w:rPr>
        <w:t xml:space="preserve">              账  号：</w:t>
      </w:r>
      <w:r>
        <w:rPr>
          <w:rFonts w:hint="eastAsia"/>
          <w:color w:val="000000"/>
          <w:sz w:val="21"/>
          <w:szCs w:val="21"/>
          <w:u w:val="single"/>
          <w:lang w:eastAsia="zh-CN"/>
        </w:rPr>
        <w:t xml:space="preserve">      </w:t>
      </w:r>
    </w:p>
    <w:p>
      <w:pPr>
        <w:snapToGrid w:val="0"/>
        <w:spacing w:line="360" w:lineRule="auto"/>
        <w:rPr>
          <w:color w:val="000000"/>
          <w:sz w:val="21"/>
          <w:szCs w:val="21"/>
          <w:lang w:eastAsia="zh-CN"/>
        </w:rPr>
      </w:pPr>
      <w:r>
        <w:rPr>
          <w:rFonts w:hint="eastAsia"/>
          <w:color w:val="000000"/>
          <w:sz w:val="21"/>
          <w:szCs w:val="21"/>
          <w:lang w:eastAsia="zh-CN"/>
        </w:rPr>
        <w:t>时  间：   年  月  日                      时  间：    年   月   日</w:t>
      </w:r>
    </w:p>
    <w:p>
      <w:pPr>
        <w:spacing w:line="360" w:lineRule="auto"/>
        <w:rPr>
          <w:color w:val="000000" w:themeColor="text1"/>
          <w:sz w:val="21"/>
          <w:szCs w:val="21"/>
          <w:lang w:eastAsia="zh-CN"/>
        </w:rPr>
      </w:pPr>
    </w:p>
    <w:p>
      <w:pPr>
        <w:pStyle w:val="18"/>
        <w:rPr>
          <w:color w:val="000000" w:themeColor="text1"/>
          <w:sz w:val="21"/>
          <w:szCs w:val="21"/>
          <w:lang w:eastAsia="zh-CN"/>
        </w:rPr>
      </w:pPr>
    </w:p>
    <w:p>
      <w:pPr>
        <w:pStyle w:val="18"/>
        <w:rPr>
          <w:color w:val="000000" w:themeColor="text1"/>
          <w:sz w:val="21"/>
          <w:szCs w:val="21"/>
          <w:lang w:eastAsia="zh-CN"/>
        </w:rPr>
      </w:pPr>
    </w:p>
    <w:p>
      <w:pPr>
        <w:pStyle w:val="18"/>
        <w:rPr>
          <w:color w:val="000000" w:themeColor="text1"/>
          <w:sz w:val="21"/>
          <w:szCs w:val="21"/>
          <w:lang w:eastAsia="zh-CN"/>
        </w:rPr>
      </w:pPr>
    </w:p>
    <w:p>
      <w:pPr>
        <w:pStyle w:val="18"/>
        <w:rPr>
          <w:color w:val="000000" w:themeColor="text1"/>
          <w:sz w:val="21"/>
          <w:szCs w:val="21"/>
          <w:lang w:eastAsia="zh-CN"/>
        </w:rPr>
      </w:pPr>
    </w:p>
    <w:p>
      <w:pPr>
        <w:pStyle w:val="5"/>
        <w:ind w:firstLine="157"/>
        <w:jc w:val="center"/>
        <w:rPr>
          <w:rFonts w:ascii="Times New Roman" w:hAnsi="Times New Roman"/>
          <w:color w:val="000000" w:themeColor="text1"/>
          <w:kern w:val="2"/>
          <w:sz w:val="32"/>
          <w:szCs w:val="36"/>
          <w:lang w:eastAsia="zh-CN"/>
        </w:rPr>
      </w:pPr>
      <w:r>
        <w:rPr>
          <w:rFonts w:hint="eastAsia" w:ascii="Times New Roman" w:hAnsi="Times New Roman"/>
          <w:color w:val="000000" w:themeColor="text1"/>
          <w:kern w:val="2"/>
          <w:sz w:val="32"/>
          <w:szCs w:val="36"/>
          <w:lang w:eastAsia="zh-CN"/>
        </w:rPr>
        <w:t>第二部分 通用合同条款</w:t>
      </w:r>
      <w:bookmarkStart w:id="98" w:name="_Toc337558727"/>
    </w:p>
    <w:bookmarkEnd w:id="98"/>
    <w:p>
      <w:pPr>
        <w:rPr>
          <w:rFonts w:asciiTheme="minorEastAsia" w:hAnsiTheme="minorEastAsia" w:eastAsiaTheme="minorEastAsia" w:cstheme="minorEastAsia"/>
          <w:bCs/>
          <w:color w:val="000000" w:themeColor="text1"/>
          <w:sz w:val="21"/>
          <w:szCs w:val="21"/>
          <w:lang w:eastAsia="zh-CN"/>
        </w:rPr>
      </w:pPr>
      <w:r>
        <w:rPr>
          <w:rFonts w:hint="eastAsia" w:asciiTheme="minorEastAsia" w:hAnsiTheme="minorEastAsia" w:eastAsiaTheme="minorEastAsia" w:cstheme="minorEastAsia"/>
          <w:bCs/>
          <w:color w:val="000000" w:themeColor="text1"/>
          <w:sz w:val="21"/>
          <w:szCs w:val="21"/>
          <w:lang w:eastAsia="zh-CN"/>
        </w:rPr>
        <w:t>同建设工程设计合同示范文本（专业建设工程）（GF—2015—0210）内的通用合同条款</w:t>
      </w: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rFonts w:asciiTheme="minorEastAsia" w:hAnsiTheme="minorEastAsia" w:eastAsiaTheme="minorEastAsia" w:cstheme="minorEastAsia"/>
          <w:bCs/>
          <w:color w:val="000000" w:themeColor="text1"/>
          <w:sz w:val="21"/>
          <w:szCs w:val="21"/>
          <w:lang w:eastAsia="zh-CN"/>
        </w:rPr>
      </w:pPr>
    </w:p>
    <w:p>
      <w:pPr>
        <w:rPr>
          <w:color w:val="000000" w:themeColor="text1"/>
          <w:lang w:eastAsia="zh-CN"/>
        </w:rPr>
      </w:pPr>
    </w:p>
    <w:p>
      <w:pPr>
        <w:keepNext/>
        <w:keepLines/>
        <w:pageBreakBefore/>
        <w:spacing w:before="260" w:after="260" w:line="416" w:lineRule="auto"/>
        <w:ind w:firstLine="156" w:firstLineChars="49"/>
        <w:jc w:val="center"/>
        <w:outlineLvl w:val="2"/>
        <w:rPr>
          <w:rFonts w:ascii="Times New Roman" w:hAnsi="Times New Roman" w:cs="Times New Roman"/>
          <w:kern w:val="2"/>
          <w:sz w:val="32"/>
          <w:szCs w:val="36"/>
          <w:lang w:eastAsia="zh-CN"/>
        </w:rPr>
      </w:pPr>
      <w:bookmarkStart w:id="99" w:name="_Toc65743946"/>
      <w:r>
        <w:rPr>
          <w:rFonts w:hint="eastAsia" w:ascii="Times New Roman" w:hAnsi="Times New Roman" w:cs="Times New Roman"/>
          <w:kern w:val="2"/>
          <w:sz w:val="32"/>
          <w:szCs w:val="36"/>
          <w:lang w:eastAsia="zh-CN"/>
        </w:rPr>
        <w:t>第三部分  专用合同条款</w:t>
      </w:r>
      <w:bookmarkEnd w:id="99"/>
    </w:p>
    <w:p>
      <w:pPr>
        <w:keepNext/>
        <w:keepLines/>
        <w:spacing w:line="360" w:lineRule="auto"/>
        <w:jc w:val="both"/>
        <w:outlineLvl w:val="3"/>
        <w:rPr>
          <w:rFonts w:cs="仿宋" w:asciiTheme="minorEastAsia" w:hAnsiTheme="minorEastAsia" w:eastAsiaTheme="minorEastAsia"/>
          <w:b/>
          <w:color w:val="000000" w:themeColor="text1"/>
          <w:kern w:val="2"/>
          <w:sz w:val="21"/>
          <w:szCs w:val="21"/>
          <w:lang w:eastAsia="zh-CN"/>
        </w:rPr>
      </w:pPr>
      <w:r>
        <w:rPr>
          <w:rFonts w:hint="eastAsia" w:cs="仿宋" w:asciiTheme="minorEastAsia" w:hAnsiTheme="minorEastAsia" w:eastAsiaTheme="minorEastAsia"/>
          <w:b/>
          <w:color w:val="000000" w:themeColor="text1"/>
          <w:kern w:val="2"/>
          <w:sz w:val="21"/>
          <w:szCs w:val="21"/>
          <w:lang w:eastAsia="zh-CN"/>
        </w:rPr>
        <w:t>1. 一般约定</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1.1 词语定义与解释</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1.1.1合同</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1.1.1.8 其他合同文件包括：</w:t>
      </w:r>
      <w:r>
        <w:rPr>
          <w:rFonts w:hint="eastAsia" w:asciiTheme="minorEastAsia" w:hAnsiTheme="minorEastAsia" w:eastAsiaTheme="minorEastAsia"/>
          <w:color w:val="000000" w:themeColor="text1"/>
          <w:sz w:val="21"/>
          <w:szCs w:val="21"/>
          <w:u w:val="single"/>
          <w:lang w:eastAsia="zh-CN"/>
        </w:rPr>
        <w:t>本项目招标文件、合同当事人双方在本合同履行过程中签订的与本工程设计有关的具有合同约束力的文件或书面补充协议等相关材料。</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 xml:space="preserve">1.3 法律 </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lang w:eastAsia="zh-CN"/>
        </w:rPr>
        <w:t>适用于合同的其他规范性文件：</w:t>
      </w:r>
      <w:r>
        <w:rPr>
          <w:rFonts w:hint="eastAsia" w:asciiTheme="minorEastAsia" w:hAnsiTheme="minorEastAsia" w:eastAsiaTheme="minorEastAsia"/>
          <w:color w:val="000000" w:themeColor="text1"/>
          <w:sz w:val="21"/>
          <w:szCs w:val="21"/>
          <w:u w:val="single"/>
          <w:lang w:eastAsia="zh-CN"/>
        </w:rPr>
        <w:t>执行通用合同条款和国家、行业、江苏省及盐城地方关于工程设计方面的规范性文件。</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1.4 技术标准</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themeColor="text1"/>
          <w:sz w:val="21"/>
          <w:szCs w:val="21"/>
          <w:lang w:eastAsia="zh-CN"/>
        </w:rPr>
        <w:t>1.4.1适用于工程的技术标准包括：</w:t>
      </w:r>
      <w:r>
        <w:rPr>
          <w:rFonts w:hint="eastAsia" w:asciiTheme="minorEastAsia" w:hAnsiTheme="minorEastAsia" w:eastAsiaTheme="minorEastAsia"/>
          <w:color w:val="000000" w:themeColor="text1"/>
          <w:sz w:val="21"/>
          <w:szCs w:val="21"/>
          <w:u w:val="single"/>
          <w:lang w:eastAsia="zh-CN"/>
        </w:rPr>
        <w:t>本合同中工程设计文件的编制应符合国家法律、技术标准的强制性规定、国家标准、行业标准、工程所在地的地方性标准，以及相应的规范、规程等及本合同约定的要求，并满足本合同相应设计阶段的规定要求，符合国家和行业现行有效的相关规定。设计文件地方图纸审查机构及消防部门提出的修改意见，设计人应负责修正和完善到位，确保图纸通过审查。</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1.4.2 国外技术标准原文版本和中文译本的提供方：</w:t>
      </w:r>
      <w:r>
        <w:rPr>
          <w:rFonts w:hint="eastAsia" w:asciiTheme="minorEastAsia" w:hAnsiTheme="minorEastAsia" w:eastAsiaTheme="minorEastAsia"/>
          <w:color w:val="000000"/>
          <w:sz w:val="21"/>
          <w:szCs w:val="21"/>
          <w:u w:val="single"/>
          <w:lang w:eastAsia="zh-CN"/>
        </w:rPr>
        <w:t>设计人</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提供国外技术标准的名称：</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提供国外技术标准的份数：</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提供国外技术标准的时间：</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提供国外技术标准的费用承担：</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1.4.3 发包人对工程的技术标准和功能要求的特殊要求：</w:t>
      </w:r>
      <w:r>
        <w:rPr>
          <w:rFonts w:hint="eastAsia" w:asciiTheme="minorEastAsia" w:hAnsiTheme="minorEastAsia" w:eastAsiaTheme="minorEastAsia"/>
          <w:color w:val="000000"/>
          <w:sz w:val="21"/>
          <w:szCs w:val="21"/>
          <w:u w:val="single"/>
          <w:lang w:eastAsia="zh-CN"/>
        </w:rPr>
        <w:t>待合同履行过程中实际发生时合同双方另行商定，设计人须无条件接受和全力配合</w:t>
      </w:r>
      <w:r>
        <w:rPr>
          <w:rFonts w:hint="eastAsia" w:asciiTheme="minorEastAsia" w:hAnsiTheme="minorEastAsia" w:eastAsiaTheme="minorEastAsia"/>
          <w:color w:val="000000"/>
          <w:sz w:val="21"/>
          <w:szCs w:val="21"/>
          <w:lang w:eastAsia="zh-CN"/>
        </w:rPr>
        <w:t xml:space="preserve">。                        </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1.5 合同文件的优先顺序</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合同文件组成及优先顺序为：</w:t>
      </w:r>
      <w:r>
        <w:rPr>
          <w:rFonts w:hint="eastAsia" w:asciiTheme="minorEastAsia" w:hAnsiTheme="minorEastAsia" w:eastAsiaTheme="minorEastAsia"/>
          <w:color w:val="000000"/>
          <w:sz w:val="21"/>
          <w:szCs w:val="21"/>
          <w:u w:val="single"/>
          <w:lang w:eastAsia="zh-CN"/>
        </w:rPr>
        <w:t>执行通用合同条款的约定</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1.6 联络</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1.6.1 发包人和设计人应当在</w:t>
      </w:r>
      <w:r>
        <w:rPr>
          <w:rFonts w:hint="eastAsia" w:asciiTheme="minorEastAsia" w:hAnsiTheme="minorEastAsia" w:eastAsiaTheme="minorEastAsia"/>
          <w:color w:val="000000"/>
          <w:sz w:val="21"/>
          <w:szCs w:val="21"/>
          <w:u w:val="single"/>
          <w:lang w:eastAsia="zh-CN"/>
        </w:rPr>
        <w:t xml:space="preserve"> 7 </w:t>
      </w:r>
      <w:r>
        <w:rPr>
          <w:rFonts w:hint="eastAsia" w:asciiTheme="minorEastAsia" w:hAnsiTheme="minorEastAsia" w:eastAsiaTheme="minorEastAsia"/>
          <w:color w:val="000000"/>
          <w:sz w:val="21"/>
          <w:szCs w:val="21"/>
          <w:lang w:eastAsia="zh-CN"/>
        </w:rPr>
        <w:t>天内将与合同有关的通知、批准、证明、证书、指示、指令、要求、请求、同意、确定和决定等书面函件送达对方当事人。</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1.6.2 发包人和设计人联系信息</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sz w:val="21"/>
          <w:szCs w:val="21"/>
          <w:lang w:eastAsia="zh-CN"/>
        </w:rPr>
        <w:t>发包人接收</w:t>
      </w:r>
      <w:r>
        <w:rPr>
          <w:rFonts w:hint="eastAsia" w:asciiTheme="minorEastAsia" w:hAnsiTheme="minorEastAsia" w:eastAsiaTheme="minorEastAsia"/>
          <w:color w:val="000000" w:themeColor="text1"/>
          <w:sz w:val="21"/>
          <w:szCs w:val="21"/>
          <w:lang w:eastAsia="zh-CN"/>
        </w:rPr>
        <w:t>文件的地点：</w:t>
      </w:r>
      <w:r>
        <w:rPr>
          <w:rFonts w:hint="eastAsia" w:asciiTheme="minorEastAsia" w:hAnsiTheme="minorEastAsia" w:eastAsiaTheme="minorEastAsia"/>
          <w:color w:val="000000" w:themeColor="text1"/>
          <w:sz w:val="21"/>
          <w:szCs w:val="21"/>
          <w:u w:val="single"/>
          <w:lang w:eastAsia="zh-CN"/>
        </w:rPr>
        <w:t>发包人单位或项目部，根据发包人要求</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发包人指定的接收人为：</w:t>
      </w:r>
      <w:r>
        <w:rPr>
          <w:rFonts w:hint="eastAsia" w:asciiTheme="minorEastAsia" w:hAnsiTheme="minorEastAsia" w:eastAsiaTheme="minorEastAsia"/>
          <w:color w:val="000000" w:themeColor="text1"/>
          <w:sz w:val="21"/>
          <w:szCs w:val="21"/>
          <w:u w:val="single"/>
          <w:lang w:eastAsia="zh-CN"/>
        </w:rPr>
        <w:t xml:space="preserve">            </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lang w:eastAsia="zh-CN"/>
        </w:rPr>
        <w:t>发包人指定的联系电话及传真号码：</w:t>
      </w:r>
      <w:r>
        <w:rPr>
          <w:rFonts w:hint="eastAsia" w:asciiTheme="minorEastAsia" w:hAnsiTheme="minorEastAsia" w:eastAsiaTheme="minorEastAsia"/>
          <w:color w:val="000000" w:themeColor="text1"/>
          <w:sz w:val="21"/>
          <w:szCs w:val="21"/>
          <w:u w:val="single"/>
          <w:lang w:eastAsia="zh-CN"/>
        </w:rPr>
        <w:t xml:space="preserve">             </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发包人指定的电子邮箱：</w:t>
      </w:r>
      <w:r>
        <w:rPr>
          <w:rFonts w:hint="eastAsia" w:asciiTheme="minorEastAsia" w:hAnsiTheme="minorEastAsia" w:eastAsiaTheme="minorEastAsia"/>
          <w:color w:val="000000" w:themeColor="text1"/>
          <w:sz w:val="21"/>
          <w:szCs w:val="21"/>
          <w:u w:val="single"/>
          <w:lang w:eastAsia="zh-CN"/>
        </w:rPr>
        <w:t xml:space="preserve">          </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设计人接收文件的地点：</w:t>
      </w:r>
      <w:r>
        <w:rPr>
          <w:rFonts w:hint="eastAsia" w:asciiTheme="minorEastAsia" w:hAnsiTheme="minorEastAsia" w:eastAsiaTheme="minorEastAsia"/>
          <w:color w:val="000000" w:themeColor="text1"/>
          <w:sz w:val="21"/>
          <w:szCs w:val="21"/>
          <w:u w:val="single"/>
          <w:lang w:eastAsia="zh-CN"/>
        </w:rPr>
        <w:t>发包人单位或项目部，根据发包人要求</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设计人指定的接收人为：</w:t>
      </w:r>
      <w:r>
        <w:rPr>
          <w:rFonts w:hint="eastAsia"/>
          <w:color w:val="000000" w:themeColor="text1"/>
          <w:sz w:val="21"/>
          <w:szCs w:val="21"/>
          <w:u w:val="single"/>
          <w:lang w:eastAsia="zh-CN"/>
        </w:rPr>
        <w:t></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lang w:eastAsia="zh-CN"/>
        </w:rPr>
        <w:t>设计人指定的联系电话及传真号码：</w:t>
      </w:r>
      <w:r>
        <w:rPr>
          <w:rFonts w:hint="eastAsia"/>
          <w:color w:val="000000" w:themeColor="text1"/>
          <w:sz w:val="21"/>
          <w:szCs w:val="21"/>
          <w:u w:val="single"/>
          <w:lang w:eastAsia="zh-CN"/>
        </w:rPr>
        <w:t></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设计人指定的电子邮箱：</w:t>
      </w:r>
      <w:r>
        <w:rPr>
          <w:rFonts w:hint="eastAsia" w:asciiTheme="minorEastAsia" w:hAnsiTheme="minorEastAsia" w:eastAsiaTheme="minorEastAsia"/>
          <w:color w:val="000000"/>
          <w:sz w:val="21"/>
          <w:szCs w:val="21"/>
          <w:u w:val="single"/>
          <w:lang w:eastAsia="zh-CN"/>
        </w:rPr>
        <w:t xml:space="preserve">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1.8 保密</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保密期限：</w:t>
      </w:r>
      <w:r>
        <w:rPr>
          <w:rFonts w:hint="eastAsia" w:asciiTheme="minorEastAsia" w:hAnsiTheme="minorEastAsia" w:eastAsiaTheme="minorEastAsia"/>
          <w:color w:val="000000"/>
          <w:sz w:val="21"/>
          <w:szCs w:val="21"/>
          <w:u w:val="single"/>
          <w:lang w:eastAsia="zh-CN"/>
        </w:rPr>
        <w:t xml:space="preserve">  无限期  </w:t>
      </w:r>
      <w:r>
        <w:rPr>
          <w:rFonts w:hint="eastAsia" w:asciiTheme="minorEastAsia" w:hAnsiTheme="minorEastAsia" w:eastAsiaTheme="minorEastAsia"/>
          <w:color w:val="000000"/>
          <w:sz w:val="21"/>
          <w:szCs w:val="21"/>
          <w:lang w:eastAsia="zh-CN"/>
        </w:rPr>
        <w:t>。</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2. 发包人</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2.1 发包人一般义务</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2.1.3 发包人其它义务：</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2.2 发包人代表</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发包人代表</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姓    名：</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身份证号：</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职    务：</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联系电话：</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电子信箱：</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通信地址：</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发包人对发包人代表的授权范围如下：</w:t>
      </w:r>
      <w:r>
        <w:rPr>
          <w:rFonts w:hint="eastAsia" w:asciiTheme="minorEastAsia" w:hAnsiTheme="minorEastAsia" w:eastAsiaTheme="minorEastAsia"/>
          <w:color w:val="000000"/>
          <w:sz w:val="21"/>
          <w:szCs w:val="21"/>
          <w:u w:val="single"/>
          <w:lang w:eastAsia="zh-CN"/>
        </w:rPr>
        <w:t>发包人代表须在发包人的授权范围内，负责处理合同履行过程中与发包人有关的具体事宜</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发包人更换发包人代表的，应当提前</w:t>
      </w:r>
      <w:r>
        <w:rPr>
          <w:rFonts w:hint="eastAsia" w:asciiTheme="minorEastAsia" w:hAnsiTheme="minorEastAsia" w:eastAsiaTheme="minorEastAsia"/>
          <w:color w:val="000000"/>
          <w:sz w:val="21"/>
          <w:szCs w:val="21"/>
          <w:u w:val="single"/>
          <w:lang w:eastAsia="zh-CN"/>
        </w:rPr>
        <w:t xml:space="preserve"> 7 </w:t>
      </w:r>
      <w:r>
        <w:rPr>
          <w:rFonts w:hint="eastAsia" w:asciiTheme="minorEastAsia" w:hAnsiTheme="minorEastAsia" w:eastAsiaTheme="minorEastAsia"/>
          <w:color w:val="000000"/>
          <w:sz w:val="21"/>
          <w:szCs w:val="21"/>
          <w:lang w:eastAsia="zh-CN"/>
        </w:rPr>
        <w:t>天书面通知设计人。</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2.3 发包人决定</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2.3.2 发包人应在</w:t>
      </w:r>
      <w:r>
        <w:rPr>
          <w:rFonts w:hint="eastAsia" w:asciiTheme="minorEastAsia" w:hAnsiTheme="minorEastAsia" w:eastAsiaTheme="minorEastAsia"/>
          <w:color w:val="000000"/>
          <w:sz w:val="21"/>
          <w:szCs w:val="21"/>
          <w:u w:val="single"/>
          <w:lang w:eastAsia="zh-CN"/>
        </w:rPr>
        <w:t xml:space="preserve"> 7 </w:t>
      </w:r>
      <w:r>
        <w:rPr>
          <w:rFonts w:hint="eastAsia" w:asciiTheme="minorEastAsia" w:hAnsiTheme="minorEastAsia" w:eastAsiaTheme="minorEastAsia"/>
          <w:color w:val="000000"/>
          <w:sz w:val="21"/>
          <w:szCs w:val="21"/>
          <w:lang w:eastAsia="zh-CN"/>
        </w:rPr>
        <w:t>天内对设计人书面提出的事项作出书面决定。</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3. 设计人</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3.1 设计人一般义务</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3.1.1 设计人</w:t>
      </w:r>
      <w:r>
        <w:rPr>
          <w:rFonts w:hint="eastAsia" w:asciiTheme="minorEastAsia" w:hAnsiTheme="minorEastAsia" w:eastAsiaTheme="minorEastAsia"/>
          <w:color w:val="000000"/>
          <w:sz w:val="21"/>
          <w:szCs w:val="21"/>
          <w:u w:val="single"/>
          <w:lang w:eastAsia="zh-CN"/>
        </w:rPr>
        <w:t xml:space="preserve"> 需 </w:t>
      </w:r>
      <w:r>
        <w:rPr>
          <w:rFonts w:hint="eastAsia" w:asciiTheme="minorEastAsia" w:hAnsiTheme="minorEastAsia" w:eastAsiaTheme="minorEastAsia"/>
          <w:color w:val="000000"/>
          <w:sz w:val="21"/>
          <w:szCs w:val="21"/>
          <w:lang w:eastAsia="zh-CN"/>
        </w:rPr>
        <w:t>配合发包人办理有关许可、批准或备案手续。</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3.1.3 设计人其他义务：</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r>
        <w:rPr>
          <w:rFonts w:hint="eastAsia" w:asciiTheme="minorEastAsia" w:hAnsiTheme="minorEastAsia" w:eastAsiaTheme="minorEastAsia"/>
          <w:color w:val="000000"/>
          <w:sz w:val="21"/>
          <w:szCs w:val="21"/>
          <w:u w:val="single"/>
          <w:lang w:eastAsia="zh-CN"/>
        </w:rPr>
        <w:t>设计人应当制定设计的质量、进度等总目标，负责技术审核、质量管理、进度管理、费用管理、合同管理、信息管理和组织协调等工作。</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r>
        <w:rPr>
          <w:rFonts w:hint="eastAsia" w:asciiTheme="minorEastAsia" w:hAnsiTheme="minorEastAsia" w:eastAsiaTheme="minorEastAsia"/>
          <w:color w:val="000000"/>
          <w:sz w:val="21"/>
          <w:szCs w:val="21"/>
          <w:u w:val="single"/>
          <w:lang w:eastAsia="zh-CN"/>
        </w:rPr>
        <w:t>在任何情况下，凡涉及包括但不限于设计文件、重大技术方案、施工图设计的变更等问题，设计人应及时提出书面审核意见上报发包人。</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（3）</w:t>
      </w:r>
      <w:r>
        <w:rPr>
          <w:rFonts w:hint="eastAsia" w:asciiTheme="minorEastAsia" w:hAnsiTheme="minorEastAsia" w:eastAsiaTheme="minorEastAsia"/>
          <w:color w:val="000000"/>
          <w:sz w:val="21"/>
          <w:szCs w:val="21"/>
          <w:u w:val="single"/>
          <w:lang w:eastAsia="zh-CN"/>
        </w:rPr>
        <w:t>设计人的工作人员在设计服务期间不得向他人索取额外的报酬，不得从第三方获得任何奖金、加班费、实物，不得参与第三方的任何经济活动。</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w:t>
      </w:r>
      <w:r>
        <w:rPr>
          <w:rFonts w:hint="eastAsia" w:asciiTheme="minorEastAsia" w:hAnsiTheme="minorEastAsia" w:eastAsiaTheme="minorEastAsia"/>
          <w:color w:val="000000"/>
          <w:sz w:val="21"/>
          <w:szCs w:val="21"/>
          <w:u w:val="single"/>
          <w:lang w:eastAsia="zh-CN"/>
        </w:rPr>
        <w:t>在本合同期内及合同终止后，未征得发包人同意，设计人不得泄露与本项目、本合同业务活动有关的保密资料。</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（5）</w:t>
      </w:r>
      <w:r>
        <w:rPr>
          <w:rFonts w:hint="eastAsia" w:asciiTheme="minorEastAsia" w:hAnsiTheme="minorEastAsia" w:eastAsiaTheme="minorEastAsia"/>
          <w:color w:val="000000"/>
          <w:sz w:val="21"/>
          <w:szCs w:val="21"/>
          <w:u w:val="single"/>
          <w:lang w:eastAsia="zh-CN"/>
        </w:rPr>
        <w:t>设计人应在限额目标内进行优化设计，在满足功能要求的前提下，尽可能降低工程投资。</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6）设计人交付设计资料及文件后，应根据发包人要求组织项目组成员按规定参加有关的设计审查（包含初步设计、施工图设计等评审以及发包人或相关部门组织或要求的各项专业审查、专题审查、专家审查、变更审查、优化设计等），并根据审查结论负责对不超出原定范围的内容做必要调整补充,设计人按合同规定时限交付设计资料及文件，负责向发包人及施工单位进行设计交底、处理有关设计问题和参加竣工验收。</w:t>
      </w:r>
    </w:p>
    <w:p>
      <w:pPr>
        <w:spacing w:line="360" w:lineRule="auto"/>
        <w:ind w:firstLine="440" w:firstLineChars="200"/>
        <w:jc w:val="both"/>
        <w:rPr>
          <w:color w:val="000000" w:themeColor="text1"/>
          <w:u w:val="single"/>
          <w:lang w:eastAsia="zh-CN"/>
        </w:rPr>
      </w:pPr>
      <w:r>
        <w:rPr>
          <w:rFonts w:hint="eastAsia"/>
          <w:color w:val="000000" w:themeColor="text1"/>
          <w:u w:val="single"/>
          <w:lang w:eastAsia="zh-CN"/>
        </w:rPr>
        <w:t>（7）如因项目实施需要和发包人要求，设计人后期施工现场至少派出一名有经验的设计师提供现场跟踪监管服务。</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3.2 项目负责人</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3.2.1 项目负责人</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姓    名：</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执业资格及等级：</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注册证书号：</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联系电话：</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电子信箱：</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通信地址：</w:t>
      </w:r>
      <w:r>
        <w:rPr>
          <w:rFonts w:hint="eastAsia"/>
          <w:color w:val="000000"/>
          <w:sz w:val="21"/>
          <w:szCs w:val="21"/>
          <w:u w:val="single"/>
          <w:lang w:eastAsia="zh-CN"/>
        </w:rPr>
        <w:t></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color w:val="000000"/>
          <w:sz w:val="21"/>
          <w:szCs w:val="21"/>
          <w:lang w:eastAsia="zh-CN"/>
        </w:rPr>
        <w:t>设计人对项目负责人的授权范围如下：</w:t>
      </w:r>
      <w:r>
        <w:rPr>
          <w:rFonts w:hint="eastAsia" w:asciiTheme="minorEastAsia" w:hAnsiTheme="minorEastAsia" w:eastAsiaTheme="minorEastAsia"/>
          <w:color w:val="000000"/>
          <w:sz w:val="21"/>
          <w:szCs w:val="21"/>
          <w:u w:val="single"/>
          <w:lang w:eastAsia="zh-CN"/>
        </w:rPr>
        <w:t>按照国家相关规定和合同约定，作为设计人的项目负责人全面负责本项目设</w:t>
      </w:r>
      <w:r>
        <w:rPr>
          <w:rFonts w:hint="eastAsia" w:asciiTheme="minorEastAsia" w:hAnsiTheme="minorEastAsia" w:eastAsiaTheme="minorEastAsia"/>
          <w:color w:val="000000" w:themeColor="text1"/>
          <w:sz w:val="21"/>
          <w:szCs w:val="21"/>
          <w:u w:val="single"/>
          <w:lang w:eastAsia="zh-CN"/>
        </w:rPr>
        <w:t>计的技术审核、质量管理、进度管理、费用管理、合同管理、信息管理和组织协调等工作，根</w:t>
      </w:r>
      <w:r>
        <w:rPr>
          <w:rFonts w:hint="eastAsia" w:asciiTheme="minorEastAsia" w:hAnsiTheme="minorEastAsia" w:eastAsiaTheme="minorEastAsia"/>
          <w:sz w:val="21"/>
          <w:szCs w:val="21"/>
          <w:u w:val="single"/>
          <w:lang w:eastAsia="zh-CN"/>
        </w:rPr>
        <w:t>据设计人授权负责对本项目合同的全面履行。</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u w:val="single"/>
          <w:lang w:eastAsia="zh-CN"/>
        </w:rPr>
        <w:t>对于本项目的重要专题会议（以发包人书面通知为准），项目负责人必须按照发包人要求到场参加，否则发包人有权扣款</w:t>
      </w:r>
      <w:r>
        <w:rPr>
          <w:rFonts w:hint="eastAsia" w:asciiTheme="minorEastAsia" w:hAnsiTheme="minorEastAsia" w:eastAsiaTheme="minorEastAsia"/>
          <w:sz w:val="21"/>
          <w:szCs w:val="21"/>
          <w:u w:val="single"/>
          <w:lang w:val="en-US" w:eastAsia="zh-CN"/>
        </w:rPr>
        <w:t>2000</w:t>
      </w:r>
      <w:r>
        <w:rPr>
          <w:rFonts w:hint="eastAsia" w:asciiTheme="minorEastAsia" w:hAnsiTheme="minorEastAsia" w:eastAsiaTheme="minorEastAsia"/>
          <w:sz w:val="21"/>
          <w:szCs w:val="21"/>
          <w:u w:val="single"/>
          <w:lang w:eastAsia="zh-CN"/>
        </w:rPr>
        <w:t>元/次，予以处罚</w:t>
      </w:r>
      <w:r>
        <w:rPr>
          <w:rFonts w:hint="eastAsia" w:asciiTheme="minorEastAsia" w:hAnsiTheme="minorEastAsia" w:eastAsiaTheme="minorEastAsia"/>
          <w:sz w:val="21"/>
          <w:szCs w:val="21"/>
          <w:lang w:eastAsia="zh-CN"/>
        </w:rPr>
        <w:t>。</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3.2.2 设计人更换项目负责人的，应提前</w:t>
      </w:r>
      <w:r>
        <w:rPr>
          <w:rFonts w:hint="eastAsia" w:asciiTheme="minorEastAsia" w:hAnsiTheme="minorEastAsia" w:eastAsiaTheme="minorEastAsia"/>
          <w:sz w:val="21"/>
          <w:szCs w:val="21"/>
          <w:u w:val="single"/>
          <w:lang w:eastAsia="zh-CN"/>
        </w:rPr>
        <w:t xml:space="preserve"> 7 </w:t>
      </w:r>
      <w:r>
        <w:rPr>
          <w:rFonts w:hint="eastAsia" w:asciiTheme="minorEastAsia" w:hAnsiTheme="minorEastAsia" w:eastAsiaTheme="minorEastAsia"/>
          <w:sz w:val="21"/>
          <w:szCs w:val="21"/>
          <w:lang w:eastAsia="zh-CN"/>
        </w:rPr>
        <w:t>天书面通知发包人。</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设计人擅自更换项目负责人的违约责任：</w:t>
      </w:r>
      <w:r>
        <w:rPr>
          <w:rFonts w:hint="eastAsia" w:asciiTheme="minorEastAsia" w:hAnsiTheme="minorEastAsia" w:eastAsiaTheme="minorEastAsia"/>
          <w:color w:val="000000" w:themeColor="text1"/>
          <w:sz w:val="21"/>
          <w:szCs w:val="21"/>
          <w:u w:val="single"/>
          <w:lang w:eastAsia="zh-CN"/>
        </w:rPr>
        <w:t>未经发包人同意擅自更换的，设计人须向发包人支付罚金人民币</w:t>
      </w:r>
      <w:r>
        <w:rPr>
          <w:rFonts w:hint="eastAsia" w:asciiTheme="minorEastAsia" w:hAnsiTheme="minorEastAsia" w:eastAsiaTheme="minorEastAsia"/>
          <w:color w:val="000000" w:themeColor="text1"/>
          <w:sz w:val="21"/>
          <w:szCs w:val="21"/>
          <w:u w:val="single"/>
          <w:lang w:val="en-US" w:eastAsia="zh-CN"/>
        </w:rPr>
        <w:t>贰</w:t>
      </w:r>
      <w:r>
        <w:rPr>
          <w:rFonts w:hint="eastAsia" w:asciiTheme="minorEastAsia" w:hAnsiTheme="minorEastAsia" w:eastAsiaTheme="minorEastAsia"/>
          <w:color w:val="000000" w:themeColor="text1"/>
          <w:sz w:val="21"/>
          <w:szCs w:val="21"/>
          <w:u w:val="single"/>
          <w:lang w:eastAsia="zh-CN"/>
        </w:rPr>
        <w:t>万元整；拒不整改的，发包人保留终止合同的权利</w:t>
      </w:r>
      <w:r>
        <w:rPr>
          <w:rFonts w:hint="eastAsia" w:asciiTheme="minorEastAsia" w:hAnsiTheme="minorEastAsia" w:eastAsiaTheme="minorEastAsia"/>
          <w:color w:val="000000" w:themeColor="text1"/>
          <w:sz w:val="21"/>
          <w:szCs w:val="21"/>
          <w:lang w:eastAsia="zh-CN"/>
        </w:rPr>
        <w:t>。</w:t>
      </w:r>
    </w:p>
    <w:p>
      <w:pPr>
        <w:spacing w:line="360" w:lineRule="auto"/>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 xml:space="preserve">    3.2.3 设计人应在收到书面更换通知后</w:t>
      </w:r>
      <w:r>
        <w:rPr>
          <w:rFonts w:hint="eastAsia" w:asciiTheme="minorEastAsia" w:hAnsiTheme="minorEastAsia" w:eastAsiaTheme="minorEastAsia"/>
          <w:color w:val="000000" w:themeColor="text1"/>
          <w:sz w:val="21"/>
          <w:szCs w:val="21"/>
          <w:u w:val="single"/>
          <w:lang w:eastAsia="zh-CN"/>
        </w:rPr>
        <w:t xml:space="preserve"> 10 </w:t>
      </w:r>
      <w:r>
        <w:rPr>
          <w:rFonts w:hint="eastAsia" w:asciiTheme="minorEastAsia" w:hAnsiTheme="minorEastAsia" w:eastAsiaTheme="minorEastAsia"/>
          <w:color w:val="000000" w:themeColor="text1"/>
          <w:sz w:val="21"/>
          <w:szCs w:val="21"/>
          <w:lang w:eastAsia="zh-CN"/>
        </w:rPr>
        <w:t>天内更换项目负责人。</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设计人无正当理由拒绝更换项目负责人的违约责任：</w:t>
      </w:r>
      <w:r>
        <w:rPr>
          <w:rFonts w:hint="eastAsia" w:asciiTheme="minorEastAsia" w:hAnsiTheme="minorEastAsia" w:eastAsiaTheme="minorEastAsia"/>
          <w:color w:val="000000" w:themeColor="text1"/>
          <w:sz w:val="21"/>
          <w:szCs w:val="21"/>
          <w:u w:val="single"/>
          <w:lang w:eastAsia="zh-CN"/>
        </w:rPr>
        <w:t>向发包人支付罚金人民币</w:t>
      </w:r>
      <w:r>
        <w:rPr>
          <w:rFonts w:hint="eastAsia" w:asciiTheme="minorEastAsia" w:hAnsiTheme="minorEastAsia" w:eastAsiaTheme="minorEastAsia"/>
          <w:color w:val="000000" w:themeColor="text1"/>
          <w:sz w:val="21"/>
          <w:szCs w:val="21"/>
          <w:u w:val="single"/>
          <w:lang w:val="en-US" w:eastAsia="zh-CN"/>
        </w:rPr>
        <w:t>贰</w:t>
      </w:r>
      <w:r>
        <w:rPr>
          <w:rFonts w:hint="eastAsia" w:asciiTheme="minorEastAsia" w:hAnsiTheme="minorEastAsia" w:eastAsiaTheme="minorEastAsia"/>
          <w:color w:val="000000" w:themeColor="text1"/>
          <w:sz w:val="21"/>
          <w:szCs w:val="21"/>
          <w:u w:val="single"/>
          <w:lang w:eastAsia="zh-CN"/>
        </w:rPr>
        <w:t>万元整；拒不整改的，发包人保留终止合同的权利。</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3.3 设计人人员</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3.3.1 设计人提交项目管理机构及人员安排报告的期限：</w:t>
      </w:r>
      <w:r>
        <w:rPr>
          <w:rFonts w:hint="eastAsia" w:asciiTheme="minorEastAsia" w:hAnsiTheme="minorEastAsia" w:eastAsiaTheme="minorEastAsia"/>
          <w:color w:val="000000" w:themeColor="text1"/>
          <w:sz w:val="21"/>
          <w:szCs w:val="21"/>
          <w:u w:val="single"/>
          <w:lang w:eastAsia="zh-CN"/>
        </w:rPr>
        <w:t>合同签订后10天内</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3.3.3 设计人无正当理由拒绝撤换主要设计人员的违约责任：</w:t>
      </w:r>
      <w:r>
        <w:rPr>
          <w:rFonts w:hint="eastAsia" w:asciiTheme="minorEastAsia" w:hAnsiTheme="minorEastAsia" w:eastAsiaTheme="minorEastAsia"/>
          <w:color w:val="000000" w:themeColor="text1"/>
          <w:sz w:val="21"/>
          <w:szCs w:val="21"/>
          <w:u w:val="single"/>
          <w:lang w:eastAsia="zh-CN"/>
        </w:rPr>
        <w:t>设计人无正当理由拒绝撤换相关专业主要设计人员的，按每发生一次，处以</w:t>
      </w:r>
      <w:r>
        <w:rPr>
          <w:rFonts w:hint="eastAsia" w:asciiTheme="minorEastAsia" w:hAnsiTheme="minorEastAsia" w:eastAsiaTheme="minorEastAsia"/>
          <w:b/>
          <w:color w:val="000000" w:themeColor="text1"/>
          <w:sz w:val="21"/>
          <w:szCs w:val="21"/>
          <w:u w:val="single"/>
          <w:lang w:val="en-US" w:eastAsia="zh-CN"/>
        </w:rPr>
        <w:t>5000</w:t>
      </w:r>
      <w:r>
        <w:rPr>
          <w:rFonts w:asciiTheme="minorEastAsia" w:hAnsiTheme="minorEastAsia" w:eastAsiaTheme="minorEastAsia"/>
          <w:b/>
          <w:color w:val="000000" w:themeColor="text1"/>
          <w:sz w:val="21"/>
          <w:szCs w:val="21"/>
          <w:u w:val="single"/>
          <w:lang w:eastAsia="zh-CN"/>
        </w:rPr>
        <w:t>/人</w:t>
      </w:r>
      <w:r>
        <w:rPr>
          <w:rFonts w:hint="eastAsia" w:asciiTheme="minorEastAsia" w:hAnsiTheme="minorEastAsia" w:eastAsiaTheme="minorEastAsia"/>
          <w:color w:val="000000" w:themeColor="text1"/>
          <w:sz w:val="21"/>
          <w:szCs w:val="21"/>
          <w:u w:val="single"/>
          <w:lang w:eastAsia="zh-CN"/>
        </w:rPr>
        <w:t>的罚金，同时还须在3日内将符合发包人要求的主要专业设计人员报送发包人审核，否则发包人有权终止合同</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outlineLvl w:val="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3.4 设计分包</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3.4.1 设计分包的一般约定</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禁止设计分包的工程包括：</w:t>
      </w:r>
      <w:r>
        <w:rPr>
          <w:rFonts w:hint="eastAsia" w:asciiTheme="minorEastAsia" w:hAnsiTheme="minorEastAsia" w:eastAsiaTheme="minorEastAsia"/>
          <w:sz w:val="21"/>
          <w:szCs w:val="21"/>
          <w:u w:val="single"/>
          <w:lang w:eastAsia="zh-CN"/>
        </w:rPr>
        <w:t>本设计合同约定的主体部分和关键性工作等</w:t>
      </w:r>
      <w:r>
        <w:rPr>
          <w:rFonts w:hint="eastAsia" w:asciiTheme="minorEastAsia" w:hAnsiTheme="minorEastAsia" w:eastAsiaTheme="minorEastAsia"/>
          <w:sz w:val="21"/>
          <w:szCs w:val="21"/>
          <w:lang w:eastAsia="zh-CN"/>
        </w:rPr>
        <w:t>。</w:t>
      </w:r>
    </w:p>
    <w:p>
      <w:pPr>
        <w:spacing w:line="360" w:lineRule="auto"/>
        <w:ind w:firstLine="420" w:firstLineChars="200"/>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lang w:eastAsia="zh-CN"/>
        </w:rPr>
        <w:t>主体结构、关键性工作的范围：</w:t>
      </w:r>
      <w:r>
        <w:rPr>
          <w:rFonts w:hint="eastAsia" w:asciiTheme="minorEastAsia" w:hAnsiTheme="minorEastAsia" w:eastAsiaTheme="minorEastAsia"/>
          <w:sz w:val="21"/>
          <w:szCs w:val="21"/>
          <w:u w:val="single"/>
          <w:lang w:eastAsia="zh-CN"/>
        </w:rPr>
        <w:t>按国家、行业相关规定</w:t>
      </w:r>
      <w:r>
        <w:rPr>
          <w:rFonts w:hint="eastAsia" w:asciiTheme="minorEastAsia" w:hAnsiTheme="minorEastAsia" w:eastAsiaTheme="minorEastAsia"/>
          <w:sz w:val="21"/>
          <w:szCs w:val="21"/>
          <w:lang w:eastAsia="zh-CN"/>
        </w:rPr>
        <w:t>。</w:t>
      </w:r>
    </w:p>
    <w:p>
      <w:pPr>
        <w:spacing w:line="360" w:lineRule="auto"/>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3.4.2设计分包的确定</w:t>
      </w:r>
    </w:p>
    <w:p>
      <w:pPr>
        <w:spacing w:line="360" w:lineRule="auto"/>
        <w:ind w:firstLine="420" w:firstLineChars="200"/>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lang w:eastAsia="zh-CN"/>
        </w:rPr>
        <w:t>允许分包的专业工程包括：</w:t>
      </w:r>
      <w:r>
        <w:rPr>
          <w:rFonts w:hint="eastAsia" w:asciiTheme="minorEastAsia" w:hAnsiTheme="minorEastAsia" w:eastAsiaTheme="minorEastAsia"/>
          <w:u w:val="single"/>
          <w:lang w:eastAsia="zh-CN"/>
        </w:rPr>
        <w:t>如需分包的专业工程，设计人须事先向发包人书面提出申请，经发包人书面同意后方可实施。其分包项目的成果报告质量、责任和费用均由设计人承担</w:t>
      </w:r>
      <w:r>
        <w:rPr>
          <w:rFonts w:hint="eastAsia" w:asciiTheme="minorEastAsia" w:hAnsiTheme="minorEastAsia" w:eastAsiaTheme="minorEastAsia"/>
          <w:sz w:val="21"/>
          <w:szCs w:val="21"/>
          <w:lang w:eastAsia="zh-CN"/>
        </w:rPr>
        <w:t>。</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其他关于分包的约定：</w:t>
      </w:r>
      <w:r>
        <w:rPr>
          <w:rFonts w:hint="eastAsia" w:asciiTheme="minorEastAsia" w:hAnsiTheme="minorEastAsia" w:eastAsiaTheme="minorEastAsia"/>
          <w:sz w:val="21"/>
          <w:szCs w:val="21"/>
          <w:u w:val="single"/>
          <w:lang w:eastAsia="zh-CN"/>
        </w:rPr>
        <w:t xml:space="preserve">设计人不得进行违法分包 </w:t>
      </w:r>
      <w:r>
        <w:rPr>
          <w:rFonts w:hint="eastAsia" w:asciiTheme="minorEastAsia" w:hAnsiTheme="minorEastAsia" w:eastAsiaTheme="minorEastAsia"/>
          <w:sz w:val="21"/>
          <w:szCs w:val="21"/>
          <w:lang w:eastAsia="zh-CN"/>
        </w:rPr>
        <w:t>。</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3.4.3 设计人向发包人提交有关分包人资料包括：</w:t>
      </w:r>
      <w:r>
        <w:rPr>
          <w:rFonts w:hint="eastAsia" w:asciiTheme="minorEastAsia" w:hAnsiTheme="minorEastAsia" w:eastAsiaTheme="minorEastAsia"/>
          <w:sz w:val="21"/>
          <w:szCs w:val="21"/>
          <w:u w:val="single"/>
          <w:lang w:eastAsia="zh-CN"/>
        </w:rPr>
        <w:t xml:space="preserve">      /    </w:t>
      </w:r>
      <w:r>
        <w:rPr>
          <w:rFonts w:hint="eastAsia" w:asciiTheme="minorEastAsia" w:hAnsiTheme="minorEastAsia" w:eastAsiaTheme="minorEastAsia"/>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3.4.4 分包工程设计费支付方式：</w:t>
      </w:r>
      <w:r>
        <w:rPr>
          <w:rFonts w:hint="eastAsia" w:asciiTheme="minorEastAsia" w:hAnsiTheme="minorEastAsia" w:eastAsiaTheme="minorEastAsia"/>
          <w:color w:val="000000"/>
          <w:sz w:val="21"/>
          <w:szCs w:val="21"/>
          <w:u w:val="single"/>
          <w:lang w:eastAsia="zh-CN"/>
        </w:rPr>
        <w:t>含在本工程设计费用中，由设计人自行支付</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3.5 联合体</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3.5.4 发包人向联合体支付设计费用的方式：</w:t>
      </w:r>
      <w:r>
        <w:rPr>
          <w:rFonts w:hint="eastAsia" w:asciiTheme="minorEastAsia" w:hAnsiTheme="minorEastAsia" w:eastAsiaTheme="minorEastAsia"/>
          <w:sz w:val="21"/>
          <w:szCs w:val="21"/>
          <w:u w:val="single"/>
          <w:lang w:eastAsia="zh-CN"/>
        </w:rPr>
        <w:t xml:space="preserve">   /   </w:t>
      </w:r>
      <w:r>
        <w:rPr>
          <w:rFonts w:hint="eastAsia" w:asciiTheme="minorEastAsia" w:hAnsiTheme="minorEastAsia" w:eastAsiaTheme="minorEastAsia"/>
          <w:color w:val="000000"/>
          <w:sz w:val="21"/>
          <w:szCs w:val="21"/>
          <w:lang w:eastAsia="zh-CN"/>
        </w:rPr>
        <w:t xml:space="preserve">。   </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5. 工程设计要求</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5.1 工程设计一般要求</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sz w:val="21"/>
          <w:szCs w:val="21"/>
          <w:lang w:eastAsia="zh-CN"/>
        </w:rPr>
        <w:t>5.1.2.1</w:t>
      </w:r>
      <w:r>
        <w:rPr>
          <w:rFonts w:hint="eastAsia" w:asciiTheme="minorEastAsia" w:hAnsiTheme="minorEastAsia" w:eastAsiaTheme="minorEastAsia"/>
          <w:color w:val="000000"/>
          <w:sz w:val="21"/>
          <w:szCs w:val="21"/>
          <w:lang w:eastAsia="zh-CN"/>
        </w:rPr>
        <w:t xml:space="preserve"> 工程设计的特殊标准或要求：</w:t>
      </w:r>
      <w:r>
        <w:rPr>
          <w:rFonts w:hint="eastAsia" w:asciiTheme="minorEastAsia" w:hAnsiTheme="minorEastAsia" w:eastAsiaTheme="minorEastAsia"/>
          <w:sz w:val="21"/>
          <w:szCs w:val="21"/>
          <w:u w:val="single"/>
          <w:lang w:eastAsia="zh-CN"/>
        </w:rPr>
        <w:t>设计人应当严格按国家有关法律和技术标准的强制性规定、江苏省及盐城市的相关要求及发包人要求进行设计，如合同履行过程中确实发生需特殊标准或要求的，由</w:t>
      </w:r>
      <w:r>
        <w:rPr>
          <w:rFonts w:hint="eastAsia" w:asciiTheme="minorEastAsia" w:hAnsiTheme="minorEastAsia" w:eastAsiaTheme="minorEastAsia"/>
          <w:color w:val="000000" w:themeColor="text1"/>
          <w:sz w:val="21"/>
          <w:szCs w:val="21"/>
          <w:u w:val="single"/>
          <w:lang w:eastAsia="zh-CN"/>
        </w:rPr>
        <w:t>双方协商解决</w:t>
      </w:r>
      <w:r>
        <w:rPr>
          <w:rFonts w:hint="eastAsia" w:asciiTheme="minorEastAsia" w:hAnsiTheme="minorEastAsia" w:eastAsiaTheme="minorEastAsia"/>
          <w:color w:val="000000" w:themeColor="text1"/>
          <w:sz w:val="21"/>
          <w:szCs w:val="21"/>
          <w:lang w:eastAsia="zh-CN"/>
        </w:rPr>
        <w:t>。</w:t>
      </w:r>
    </w:p>
    <w:p>
      <w:pPr>
        <w:spacing w:line="360" w:lineRule="auto"/>
        <w:ind w:firstLine="441" w:firstLineChars="21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5.1.2.2 工程设计适用的技术标准：</w:t>
      </w:r>
      <w:r>
        <w:rPr>
          <w:rFonts w:hint="eastAsia" w:asciiTheme="minorEastAsia" w:hAnsiTheme="minorEastAsia" w:eastAsiaTheme="minorEastAsia"/>
          <w:color w:val="000000" w:themeColor="text1"/>
          <w:sz w:val="21"/>
          <w:szCs w:val="21"/>
          <w:u w:val="single"/>
          <w:lang w:eastAsia="zh-CN"/>
        </w:rPr>
        <w:t>执行通用合同条款约定</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5.3 工程设计文件的要求</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lang w:eastAsia="zh-CN"/>
        </w:rPr>
        <w:t>5.3.3 工程设计文件深度规定：</w:t>
      </w:r>
      <w:r>
        <w:rPr>
          <w:rFonts w:hint="eastAsia" w:asciiTheme="minorEastAsia" w:hAnsiTheme="minorEastAsia" w:eastAsiaTheme="minorEastAsia"/>
          <w:color w:val="000000" w:themeColor="text1"/>
          <w:sz w:val="21"/>
          <w:szCs w:val="21"/>
          <w:u w:val="single"/>
          <w:lang w:eastAsia="zh-CN"/>
        </w:rPr>
        <w:t>设计深度执行通用合同条款约定、专用合同条款约定、设计任务书</w:t>
      </w:r>
      <w:r>
        <w:rPr>
          <w:rFonts w:hint="eastAsia" w:asciiTheme="minorEastAsia" w:hAnsiTheme="minorEastAsia" w:eastAsiaTheme="minorEastAsia"/>
          <w:color w:val="000000" w:themeColor="text1"/>
          <w:sz w:val="21"/>
          <w:szCs w:val="21"/>
          <w:highlight w:val="none"/>
          <w:u w:val="single"/>
          <w:lang w:eastAsia="zh-CN"/>
        </w:rPr>
        <w:t>及招标文件的要求，并能满足国家、行业、江苏省及盐城地方规定的“方案、</w:t>
      </w:r>
      <w:r>
        <w:rPr>
          <w:rFonts w:hint="eastAsia" w:asciiTheme="minorEastAsia" w:hAnsiTheme="minorEastAsia" w:eastAsiaTheme="minorEastAsia"/>
          <w:color w:val="000000" w:themeColor="text1"/>
          <w:sz w:val="21"/>
          <w:szCs w:val="21"/>
          <w:highlight w:val="none"/>
          <w:u w:val="single"/>
          <w:lang w:val="en-US" w:eastAsia="zh-CN"/>
        </w:rPr>
        <w:t>初步</w:t>
      </w:r>
      <w:r>
        <w:rPr>
          <w:rFonts w:hint="eastAsia" w:asciiTheme="minorEastAsia" w:hAnsiTheme="minorEastAsia" w:eastAsiaTheme="minorEastAsia"/>
          <w:color w:val="000000" w:themeColor="text1"/>
          <w:sz w:val="21"/>
          <w:szCs w:val="21"/>
          <w:highlight w:val="none"/>
          <w:u w:val="single"/>
          <w:lang w:eastAsia="zh-CN"/>
        </w:rPr>
        <w:t>设计及施工图等”的设计深度，且设计成果不允许标注由其它专业单位进行二次深化设计，即本项目的设计任务为满足使用功能的全范围、全专业设计。如中标人无其特殊或个别专业的设计能力，中标人可自行实施分包，该设计费用含在本项目的投标报价及费用中，招标人不再另行增加该费用。设计成果不允许并不得隐藏产品品牌或指定品牌或为某个品牌设定专用参数，设计参数应为通用参数。设计成果能够直接用于概算编制（指方案设计阶段）、预算编制（指施工图设计阶段）、施工图审查及消防审查（指施工图设计阶段），设计不得违反强制性标准，设计成果应达到“有章可循，有据可依，拿来可用”的效果，从而避免因方案、</w:t>
      </w:r>
      <w:r>
        <w:rPr>
          <w:rFonts w:hint="eastAsia" w:asciiTheme="minorEastAsia" w:hAnsiTheme="minorEastAsia" w:eastAsiaTheme="minorEastAsia"/>
          <w:color w:val="000000" w:themeColor="text1"/>
          <w:sz w:val="21"/>
          <w:szCs w:val="21"/>
          <w:highlight w:val="none"/>
          <w:u w:val="single"/>
          <w:lang w:val="en-US" w:eastAsia="zh-CN"/>
        </w:rPr>
        <w:t>初步</w:t>
      </w:r>
      <w:r>
        <w:rPr>
          <w:rFonts w:hint="eastAsia" w:asciiTheme="minorEastAsia" w:hAnsiTheme="minorEastAsia" w:eastAsiaTheme="minorEastAsia"/>
          <w:color w:val="000000" w:themeColor="text1"/>
          <w:sz w:val="21"/>
          <w:szCs w:val="21"/>
          <w:highlight w:val="none"/>
          <w:u w:val="single"/>
          <w:lang w:eastAsia="zh-CN"/>
        </w:rPr>
        <w:t>及施工图等的设计不到位而造成的索赔、签证等事项的发生</w:t>
      </w:r>
      <w:r>
        <w:rPr>
          <w:rFonts w:hint="eastAsia" w:asciiTheme="minorEastAsia" w:hAnsiTheme="minorEastAsia" w:eastAsiaTheme="minorEastAsia"/>
          <w:color w:val="000000" w:themeColor="text1"/>
          <w:sz w:val="21"/>
          <w:szCs w:val="21"/>
          <w:highlight w:val="none"/>
          <w:lang w:eastAsia="zh-CN"/>
        </w:rPr>
        <w:t xml:space="preserve">。 </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5.3.5 工程的合理使用寿命年限：</w:t>
      </w:r>
      <w:r>
        <w:rPr>
          <w:rFonts w:hint="eastAsia" w:asciiTheme="minorEastAsia" w:hAnsiTheme="minorEastAsia" w:eastAsiaTheme="minorEastAsia"/>
          <w:sz w:val="21"/>
          <w:szCs w:val="21"/>
          <w:u w:val="single"/>
          <w:lang w:eastAsia="zh-CN"/>
        </w:rPr>
        <w:t>根据法律、技术标准要求，并应在工程设计文件中注明相应的合理使用寿命年限</w:t>
      </w:r>
      <w:r>
        <w:rPr>
          <w:rFonts w:hint="eastAsia" w:asciiTheme="minorEastAsia" w:hAnsiTheme="minorEastAsia" w:eastAsiaTheme="minorEastAsia"/>
          <w:color w:val="000000" w:themeColor="text1"/>
          <w:sz w:val="21"/>
          <w:szCs w:val="21"/>
          <w:lang w:eastAsia="zh-CN"/>
        </w:rPr>
        <w:t>。</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6. 工程设计进度与周期</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6.1 工程设计进度计划</w:t>
      </w:r>
    </w:p>
    <w:p>
      <w:pPr>
        <w:autoSpaceDE w:val="0"/>
        <w:autoSpaceDN w:val="0"/>
        <w:adjustRightInd w:val="0"/>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6.1.1 工程设计进度计划的编制</w:t>
      </w:r>
    </w:p>
    <w:p>
      <w:pPr>
        <w:autoSpaceDE w:val="0"/>
        <w:autoSpaceDN w:val="0"/>
        <w:adjustRightInd w:val="0"/>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合同当事人约定的工程设计进度计划提交的时间：</w:t>
      </w:r>
      <w:r>
        <w:rPr>
          <w:rFonts w:hint="eastAsia" w:asciiTheme="minorEastAsia" w:hAnsiTheme="minorEastAsia" w:eastAsiaTheme="minorEastAsia"/>
          <w:color w:val="000000" w:themeColor="text1"/>
          <w:sz w:val="21"/>
          <w:szCs w:val="21"/>
          <w:u w:val="single"/>
          <w:lang w:eastAsia="zh-CN"/>
        </w:rPr>
        <w:t>中标通知书签发后5日内</w:t>
      </w:r>
      <w:r>
        <w:rPr>
          <w:rFonts w:hint="eastAsia" w:asciiTheme="minorEastAsia" w:hAnsiTheme="minorEastAsia" w:eastAsiaTheme="minorEastAsia"/>
          <w:color w:val="000000"/>
          <w:sz w:val="21"/>
          <w:szCs w:val="21"/>
          <w:lang w:eastAsia="zh-CN"/>
        </w:rPr>
        <w:t>。</w:t>
      </w:r>
    </w:p>
    <w:p>
      <w:pPr>
        <w:autoSpaceDE w:val="0"/>
        <w:autoSpaceDN w:val="0"/>
        <w:adjustRightInd w:val="0"/>
        <w:spacing w:line="360" w:lineRule="auto"/>
        <w:ind w:firstLine="420" w:firstLineChars="200"/>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color w:val="000000"/>
          <w:sz w:val="21"/>
          <w:szCs w:val="21"/>
          <w:lang w:eastAsia="zh-CN"/>
        </w:rPr>
        <w:t>合同当事人约定的工程设计进度计划应包括的内容：</w:t>
      </w:r>
      <w:r>
        <w:rPr>
          <w:rFonts w:hint="eastAsia" w:asciiTheme="minorEastAsia" w:hAnsiTheme="minorEastAsia" w:eastAsiaTheme="minorEastAsia"/>
          <w:sz w:val="21"/>
          <w:szCs w:val="21"/>
          <w:u w:val="single"/>
          <w:lang w:eastAsia="zh-CN"/>
        </w:rPr>
        <w:t>本工程招标文件约定的全部内容</w:t>
      </w:r>
      <w:r>
        <w:rPr>
          <w:rFonts w:hint="eastAsia" w:asciiTheme="minorEastAsia" w:hAnsiTheme="minorEastAsia" w:eastAsiaTheme="minorEastAsia"/>
          <w:color w:val="000000"/>
          <w:sz w:val="21"/>
          <w:szCs w:val="21"/>
          <w:lang w:eastAsia="zh-CN"/>
        </w:rPr>
        <w:t>。</w:t>
      </w:r>
    </w:p>
    <w:p>
      <w:pPr>
        <w:autoSpaceDE w:val="0"/>
        <w:autoSpaceDN w:val="0"/>
        <w:adjustRightInd w:val="0"/>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sz w:val="21"/>
          <w:szCs w:val="21"/>
          <w:lang w:eastAsia="zh-CN"/>
        </w:rPr>
        <w:t>6.1.2</w:t>
      </w:r>
      <w:r>
        <w:rPr>
          <w:rFonts w:hint="eastAsia" w:asciiTheme="minorEastAsia" w:hAnsiTheme="minorEastAsia" w:eastAsiaTheme="minorEastAsia"/>
          <w:color w:val="000000"/>
          <w:sz w:val="21"/>
          <w:szCs w:val="21"/>
          <w:lang w:eastAsia="zh-CN"/>
        </w:rPr>
        <w:t xml:space="preserve"> 工程设计进度计划的修订</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发包人在收到工程设计进度计划后确认或提出修改意见的期限：</w:t>
      </w:r>
      <w:r>
        <w:rPr>
          <w:rFonts w:hint="eastAsia" w:asciiTheme="minorEastAsia" w:hAnsiTheme="minorEastAsia" w:eastAsiaTheme="minorEastAsia"/>
          <w:sz w:val="21"/>
          <w:szCs w:val="21"/>
          <w:u w:val="single"/>
          <w:lang w:eastAsia="zh-CN"/>
        </w:rPr>
        <w:t>7天</w:t>
      </w:r>
      <w:r>
        <w:rPr>
          <w:rFonts w:hint="eastAsia" w:asciiTheme="minorEastAsia" w:hAnsiTheme="minorEastAsia" w:eastAsiaTheme="minorEastAsia"/>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6.3 工程设计进度延误</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6.3.1 </w:t>
      </w:r>
      <w:r>
        <w:rPr>
          <w:rFonts w:hint="eastAsia" w:asciiTheme="minorEastAsia" w:hAnsiTheme="minorEastAsia" w:eastAsiaTheme="minorEastAsia"/>
          <w:color w:val="000000"/>
          <w:sz w:val="21"/>
          <w:szCs w:val="21"/>
          <w:lang w:eastAsia="zh-CN"/>
        </w:rPr>
        <w:t>因发包人原因导致工程设计进度延误</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（4）因发包人原因导致工程设计进度延误的其他情形：</w:t>
      </w:r>
      <w:r>
        <w:rPr>
          <w:rFonts w:hint="eastAsia" w:asciiTheme="minorEastAsia" w:hAnsiTheme="minorEastAsia" w:eastAsiaTheme="minorEastAsia"/>
          <w:sz w:val="21"/>
          <w:szCs w:val="21"/>
          <w:u w:val="single"/>
          <w:lang w:eastAsia="zh-CN"/>
        </w:rPr>
        <w:t xml:space="preserve">     /    </w:t>
      </w:r>
      <w:r>
        <w:rPr>
          <w:rFonts w:hint="eastAsia" w:asciiTheme="minorEastAsia" w:hAnsiTheme="minorEastAsia" w:eastAsiaTheme="minorEastAsia"/>
          <w:sz w:val="21"/>
          <w:szCs w:val="21"/>
          <w:lang w:eastAsia="zh-CN"/>
        </w:rPr>
        <w:t>。</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设计人应在发生</w:t>
      </w:r>
      <w:r>
        <w:rPr>
          <w:rFonts w:hint="eastAsia" w:asciiTheme="minorEastAsia" w:hAnsiTheme="minorEastAsia" w:eastAsiaTheme="minorEastAsia"/>
          <w:color w:val="000000"/>
          <w:sz w:val="21"/>
          <w:szCs w:val="21"/>
          <w:lang w:eastAsia="zh-CN"/>
        </w:rPr>
        <w:t>进度延误的情形</w:t>
      </w:r>
      <w:r>
        <w:rPr>
          <w:rFonts w:hint="eastAsia" w:asciiTheme="minorEastAsia" w:hAnsiTheme="minorEastAsia" w:eastAsiaTheme="minorEastAsia"/>
          <w:sz w:val="21"/>
          <w:szCs w:val="21"/>
          <w:lang w:eastAsia="zh-CN"/>
        </w:rPr>
        <w:t>后</w:t>
      </w:r>
      <w:r>
        <w:rPr>
          <w:rFonts w:hint="eastAsia" w:asciiTheme="minorEastAsia" w:hAnsiTheme="minorEastAsia" w:eastAsiaTheme="minorEastAsia"/>
          <w:sz w:val="21"/>
          <w:szCs w:val="21"/>
          <w:u w:val="single"/>
          <w:lang w:eastAsia="zh-CN"/>
        </w:rPr>
        <w:t xml:space="preserve">  5  </w:t>
      </w:r>
      <w:r>
        <w:rPr>
          <w:rFonts w:hint="eastAsia" w:asciiTheme="minorEastAsia" w:hAnsiTheme="minorEastAsia" w:eastAsiaTheme="minorEastAsia"/>
          <w:sz w:val="21"/>
          <w:szCs w:val="21"/>
          <w:lang w:eastAsia="zh-CN"/>
        </w:rPr>
        <w:t>天内向发包人发出要求延期的书面通知，在发生该情形后</w:t>
      </w:r>
      <w:r>
        <w:rPr>
          <w:rFonts w:hint="eastAsia" w:asciiTheme="minorEastAsia" w:hAnsiTheme="minorEastAsia" w:eastAsiaTheme="minorEastAsia"/>
          <w:sz w:val="21"/>
          <w:szCs w:val="21"/>
          <w:u w:val="single"/>
          <w:lang w:eastAsia="zh-CN"/>
        </w:rPr>
        <w:t xml:space="preserve">  10 </w:t>
      </w:r>
      <w:r>
        <w:rPr>
          <w:rFonts w:hint="eastAsia" w:asciiTheme="minorEastAsia" w:hAnsiTheme="minorEastAsia" w:eastAsiaTheme="minorEastAsia"/>
          <w:sz w:val="21"/>
          <w:szCs w:val="21"/>
          <w:lang w:eastAsia="zh-CN"/>
        </w:rPr>
        <w:t>天内提交要求延期的详细说明。</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发包人收到设计人要求延期的详细说明后，应在</w:t>
      </w:r>
      <w:r>
        <w:rPr>
          <w:rFonts w:hint="eastAsia" w:asciiTheme="minorEastAsia" w:hAnsiTheme="minorEastAsia" w:eastAsiaTheme="minorEastAsia"/>
          <w:sz w:val="21"/>
          <w:szCs w:val="21"/>
          <w:u w:val="single"/>
          <w:lang w:eastAsia="zh-CN"/>
        </w:rPr>
        <w:t xml:space="preserve">  5  </w:t>
      </w:r>
      <w:r>
        <w:rPr>
          <w:rFonts w:hint="eastAsia" w:asciiTheme="minorEastAsia" w:hAnsiTheme="minorEastAsia" w:eastAsiaTheme="minorEastAsia"/>
          <w:sz w:val="21"/>
          <w:szCs w:val="21"/>
          <w:lang w:eastAsia="zh-CN"/>
        </w:rPr>
        <w:t>天内进行审查并书面答复。</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6.5 提前交付工程设计文件</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6.5.2 提前交付工程设计文件的奖励：</w:t>
      </w:r>
      <w:r>
        <w:rPr>
          <w:rFonts w:hint="eastAsia" w:asciiTheme="minorEastAsia" w:hAnsiTheme="minorEastAsia" w:eastAsiaTheme="minorEastAsia"/>
          <w:sz w:val="21"/>
          <w:szCs w:val="21"/>
          <w:u w:val="single"/>
          <w:lang w:eastAsia="zh-CN"/>
        </w:rPr>
        <w:t xml:space="preserve">          /          </w:t>
      </w:r>
      <w:r>
        <w:rPr>
          <w:rFonts w:hint="eastAsia" w:asciiTheme="minorEastAsia" w:hAnsiTheme="minorEastAsia" w:eastAsiaTheme="minorEastAsia"/>
          <w:sz w:val="21"/>
          <w:szCs w:val="21"/>
          <w:lang w:eastAsia="zh-CN"/>
        </w:rPr>
        <w:t>。</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7.工程设计文件交付</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7.1 工程设计文件交付的内容</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7.1.2 发包人要求设计人提交电子版设计文件的具体形式为：</w:t>
      </w:r>
      <w:r>
        <w:rPr>
          <w:rFonts w:hint="eastAsia" w:asciiTheme="minorEastAsia" w:hAnsiTheme="minorEastAsia" w:eastAsiaTheme="minorEastAsia"/>
          <w:b/>
          <w:bCs/>
          <w:sz w:val="21"/>
          <w:szCs w:val="21"/>
          <w:u w:val="single"/>
          <w:lang w:eastAsia="zh-CN"/>
        </w:rPr>
        <w:t>CAD、</w:t>
      </w:r>
      <w:r>
        <w:rPr>
          <w:rFonts w:asciiTheme="minorEastAsia" w:hAnsiTheme="minorEastAsia" w:eastAsiaTheme="minorEastAsia"/>
          <w:b/>
          <w:bCs/>
          <w:sz w:val="21"/>
          <w:szCs w:val="21"/>
          <w:u w:val="single"/>
          <w:lang w:eastAsia="zh-CN"/>
        </w:rPr>
        <w:t>PDF</w:t>
      </w:r>
      <w:r>
        <w:rPr>
          <w:rFonts w:asciiTheme="minorEastAsia" w:hAnsiTheme="minorEastAsia" w:eastAsiaTheme="minorEastAsia"/>
          <w:sz w:val="21"/>
          <w:szCs w:val="21"/>
          <w:u w:val="single"/>
          <w:lang w:eastAsia="zh-CN"/>
        </w:rPr>
        <w:t>格式</w:t>
      </w:r>
      <w:r>
        <w:rPr>
          <w:rFonts w:hint="eastAsia" w:asciiTheme="minorEastAsia" w:hAnsiTheme="minorEastAsia" w:eastAsiaTheme="minorEastAsia"/>
          <w:sz w:val="21"/>
          <w:szCs w:val="21"/>
          <w:u w:val="single"/>
          <w:lang w:eastAsia="zh-CN"/>
        </w:rPr>
        <w:t>和其他能够反映成果文件的格式（具体份数根据发包人要求提供）</w:t>
      </w:r>
      <w:r>
        <w:rPr>
          <w:rFonts w:hint="eastAsia" w:asciiTheme="minorEastAsia" w:hAnsiTheme="minorEastAsia" w:eastAsiaTheme="minorEastAsia"/>
          <w:sz w:val="21"/>
          <w:szCs w:val="21"/>
          <w:lang w:eastAsia="zh-CN"/>
        </w:rPr>
        <w:t>。</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8. 工程设计文件审查</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8.1 发包人对设计人的设计文件审查期限不超过</w:t>
      </w:r>
      <w:r>
        <w:rPr>
          <w:rFonts w:hint="eastAsia" w:asciiTheme="minorEastAsia" w:hAnsiTheme="minorEastAsia" w:eastAsiaTheme="minorEastAsia"/>
          <w:sz w:val="21"/>
          <w:szCs w:val="21"/>
          <w:u w:val="single"/>
          <w:lang w:eastAsia="zh-CN"/>
        </w:rPr>
        <w:t xml:space="preserve">  30  </w:t>
      </w:r>
      <w:r>
        <w:rPr>
          <w:rFonts w:hint="eastAsia" w:asciiTheme="minorEastAsia" w:hAnsiTheme="minorEastAsia" w:eastAsiaTheme="minorEastAsia"/>
          <w:sz w:val="21"/>
          <w:szCs w:val="21"/>
          <w:lang w:eastAsia="zh-CN"/>
        </w:rPr>
        <w:t>天。</w:t>
      </w:r>
    </w:p>
    <w:p>
      <w:p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8.3发包人应在审查同意设计人的工程设计文件后在</w:t>
      </w:r>
      <w:r>
        <w:rPr>
          <w:rFonts w:hint="eastAsia" w:asciiTheme="minorEastAsia" w:hAnsiTheme="minorEastAsia" w:eastAsiaTheme="minorEastAsia"/>
          <w:sz w:val="21"/>
          <w:szCs w:val="21"/>
          <w:u w:val="single"/>
          <w:lang w:eastAsia="zh-CN"/>
        </w:rPr>
        <w:t xml:space="preserve"> 7 </w:t>
      </w:r>
      <w:r>
        <w:rPr>
          <w:rFonts w:hint="eastAsia" w:asciiTheme="minorEastAsia" w:hAnsiTheme="minorEastAsia" w:eastAsiaTheme="minorEastAsia"/>
          <w:sz w:val="21"/>
          <w:szCs w:val="21"/>
          <w:lang w:eastAsia="zh-CN"/>
        </w:rPr>
        <w:t>天内，向政府有关部门报送工程设计文件。</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sz w:val="21"/>
          <w:szCs w:val="21"/>
          <w:lang w:eastAsia="zh-CN"/>
        </w:rPr>
        <w:t>8.4 工程设计审查形式及时间安排：</w:t>
      </w:r>
      <w:r>
        <w:rPr>
          <w:rFonts w:hint="eastAsia" w:asciiTheme="minorEastAsia" w:hAnsiTheme="minorEastAsia" w:eastAsiaTheme="minorEastAsia"/>
          <w:color w:val="000000" w:themeColor="text1"/>
          <w:sz w:val="21"/>
          <w:szCs w:val="21"/>
          <w:u w:val="single"/>
          <w:lang w:eastAsia="zh-CN"/>
        </w:rPr>
        <w:t>发包人将根据实际情况及时组织，对工程设计文件进行审查，审查形式不限于组织专家会审等多种方式（设计人承担会议和审查费用）；如需政府有关部门审查，设计人须在设计文件审查期间予以协助。设计文件只有经过发包人及政府有关部门（如有）审查确认后方可实施</w:t>
      </w:r>
      <w:r>
        <w:rPr>
          <w:rFonts w:hint="eastAsia" w:asciiTheme="minorEastAsia" w:hAnsiTheme="minorEastAsia" w:eastAsiaTheme="minorEastAsia"/>
          <w:color w:val="000000" w:themeColor="text1"/>
          <w:sz w:val="21"/>
          <w:szCs w:val="21"/>
          <w:lang w:eastAsia="zh-CN"/>
        </w:rPr>
        <w:t>。</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9. 施工现场配合服务</w:t>
      </w:r>
    </w:p>
    <w:p>
      <w:pPr>
        <w:spacing w:line="360" w:lineRule="auto"/>
        <w:ind w:firstLine="420" w:firstLineChars="200"/>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lang w:eastAsia="zh-CN"/>
        </w:rPr>
        <w:t>9.1 发包人为设计人派赴现场的工作人员提供便利条件的内容包括：</w:t>
      </w:r>
      <w:r>
        <w:rPr>
          <w:rFonts w:hint="eastAsia" w:asciiTheme="minorEastAsia" w:hAnsiTheme="minorEastAsia" w:eastAsiaTheme="minorEastAsia"/>
          <w:sz w:val="21"/>
          <w:szCs w:val="21"/>
          <w:u w:val="single"/>
          <w:lang w:eastAsia="zh-CN"/>
        </w:rPr>
        <w:t xml:space="preserve"> 不提供 </w:t>
      </w:r>
      <w:r>
        <w:rPr>
          <w:rFonts w:hint="eastAsia" w:asciiTheme="minorEastAsia" w:hAnsiTheme="minorEastAsia" w:eastAsiaTheme="minorEastAsia"/>
          <w:sz w:val="21"/>
          <w:szCs w:val="21"/>
          <w:lang w:eastAsia="zh-CN"/>
        </w:rPr>
        <w:t>。</w:t>
      </w:r>
    </w:p>
    <w:p>
      <w:pPr>
        <w:spacing w:line="360" w:lineRule="auto"/>
        <w:ind w:firstLine="420" w:firstLineChars="200"/>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lang w:eastAsia="zh-CN"/>
        </w:rPr>
        <w:t>9.2 设计人应当在交付施工图设计文件并经审查合格后</w:t>
      </w:r>
      <w:r>
        <w:rPr>
          <w:rFonts w:hint="eastAsia" w:asciiTheme="minorEastAsia" w:hAnsiTheme="minorEastAsia" w:eastAsiaTheme="minorEastAsia"/>
          <w:sz w:val="21"/>
          <w:szCs w:val="21"/>
          <w:u w:val="single"/>
          <w:lang w:eastAsia="zh-CN"/>
        </w:rPr>
        <w:t>在进场施工前、施工过程中及竣工验收阶段</w:t>
      </w:r>
      <w:r>
        <w:rPr>
          <w:rFonts w:hint="eastAsia" w:asciiTheme="minorEastAsia" w:hAnsiTheme="minorEastAsia" w:eastAsiaTheme="minorEastAsia"/>
          <w:sz w:val="21"/>
          <w:szCs w:val="21"/>
          <w:lang w:eastAsia="zh-CN"/>
        </w:rPr>
        <w:t>时间内提供施工现场配合服务。</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10. 合同价款与支付</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10.2.1 合同价格形式</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（1）单价合同</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单价包含的风险范围：</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风险费用的计算方法：</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风险范围以外合同价格的调整方法：</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（2）总价合同</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总价包含的风险范围：</w:t>
      </w:r>
      <w:r>
        <w:rPr>
          <w:rFonts w:hint="eastAsia" w:asciiTheme="minorEastAsia" w:hAnsiTheme="minorEastAsia" w:eastAsiaTheme="minorEastAsia"/>
          <w:color w:val="000000"/>
          <w:sz w:val="21"/>
          <w:szCs w:val="21"/>
          <w:u w:val="single"/>
          <w:lang w:eastAsia="zh-CN"/>
        </w:rPr>
        <w:t>①本合同招标文件约定的投标报价范围内的全部设计任务所发生的全部费用，本项目采用</w:t>
      </w:r>
      <w:r>
        <w:rPr>
          <w:rFonts w:hint="eastAsia" w:asciiTheme="minorEastAsia" w:hAnsiTheme="minorEastAsia" w:eastAsiaTheme="minorEastAsia"/>
          <w:color w:val="000000"/>
          <w:sz w:val="21"/>
          <w:szCs w:val="21"/>
          <w:u w:val="single"/>
          <w:lang w:val="en-US" w:eastAsia="zh-CN"/>
        </w:rPr>
        <w:t>“固定总价”</w:t>
      </w:r>
      <w:r>
        <w:rPr>
          <w:rFonts w:hint="eastAsia" w:asciiTheme="minorEastAsia" w:hAnsiTheme="minorEastAsia" w:eastAsiaTheme="minorEastAsia"/>
          <w:color w:val="000000"/>
          <w:sz w:val="21"/>
          <w:szCs w:val="21"/>
          <w:u w:val="single"/>
          <w:lang w:eastAsia="zh-CN"/>
        </w:rPr>
        <w:t>的形式计取设计费用；</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u w:val="single"/>
          <w:lang w:eastAsia="zh-CN"/>
        </w:rPr>
        <w:t>②合同履行期间市场风险和国家有关政策性风险系数以及发包人对服务范围、服务期限、服务质量等的要求</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风险费用的计算方法：</w:t>
      </w:r>
      <w:r>
        <w:rPr>
          <w:rFonts w:hint="eastAsia" w:asciiTheme="minorEastAsia" w:hAnsiTheme="minorEastAsia" w:eastAsiaTheme="minorEastAsia"/>
          <w:color w:val="000000"/>
          <w:sz w:val="21"/>
          <w:szCs w:val="21"/>
          <w:u w:val="single"/>
          <w:lang w:eastAsia="zh-CN"/>
        </w:rPr>
        <w:t>执行本工程设计服务招标文件约定的设计费报价及合同价格计算、调整和确认等内容，在工程实施期间和竣工结算时无论发生投资规模增减或遇到市场风险及国家政策性风险，中标时的设计费</w:t>
      </w:r>
      <w:r>
        <w:rPr>
          <w:rFonts w:hint="eastAsia" w:asciiTheme="minorEastAsia" w:hAnsiTheme="minorEastAsia" w:eastAsiaTheme="minorEastAsia"/>
          <w:color w:val="000000"/>
          <w:sz w:val="21"/>
          <w:szCs w:val="21"/>
          <w:u w:val="single"/>
          <w:lang w:val="en-US" w:eastAsia="zh-CN"/>
        </w:rPr>
        <w:t>总</w:t>
      </w:r>
      <w:r>
        <w:rPr>
          <w:rFonts w:hint="eastAsia" w:asciiTheme="minorEastAsia" w:hAnsiTheme="minorEastAsia" w:eastAsiaTheme="minorEastAsia"/>
          <w:color w:val="000000"/>
          <w:sz w:val="21"/>
          <w:szCs w:val="21"/>
          <w:u w:val="single"/>
          <w:lang w:eastAsia="zh-CN"/>
        </w:rPr>
        <w:t>价在本项目设计合同约定的风险范围以内不作调整（即中标设计费不调整）。</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u w:val="single"/>
          <w:lang w:eastAsia="zh-CN"/>
        </w:rPr>
        <w:t>合同价=</w:t>
      </w:r>
      <w:r>
        <w:rPr>
          <w:rFonts w:hint="eastAsia" w:asciiTheme="minorEastAsia" w:hAnsiTheme="minorEastAsia" w:eastAsiaTheme="minorEastAsia"/>
          <w:color w:val="000000"/>
          <w:sz w:val="21"/>
          <w:szCs w:val="21"/>
          <w:u w:val="single"/>
          <w:lang w:val="en-US" w:eastAsia="zh-CN"/>
        </w:rPr>
        <w:t>中标价</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风险范围以外合同价格的调整方法：</w:t>
      </w:r>
      <w:r>
        <w:rPr>
          <w:rFonts w:hint="eastAsia" w:asciiTheme="minorEastAsia" w:hAnsiTheme="minorEastAsia" w:eastAsiaTheme="minorEastAsia"/>
          <w:color w:val="000000"/>
          <w:sz w:val="21"/>
          <w:szCs w:val="21"/>
          <w:u w:val="single"/>
          <w:lang w:eastAsia="zh-CN"/>
        </w:rPr>
        <w:t>在合同约定范围以外的风险发生时，由双方根据实际风险情况另行协商解决</w:t>
      </w:r>
      <w:r>
        <w:rPr>
          <w:rFonts w:hint="eastAsia" w:asciiTheme="minorEastAsia" w:hAnsiTheme="minorEastAsia" w:eastAsiaTheme="minorEastAsia"/>
          <w:color w:val="000000"/>
          <w:sz w:val="21"/>
          <w:szCs w:val="21"/>
          <w:lang w:eastAsia="zh-CN"/>
        </w:rPr>
        <w:t>。</w:t>
      </w:r>
    </w:p>
    <w:p>
      <w:pPr>
        <w:numPr>
          <w:ilvl w:val="0"/>
          <w:numId w:val="1"/>
        </w:numPr>
        <w:spacing w:line="360" w:lineRule="auto"/>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其他价格形式：</w:t>
      </w:r>
      <w:r>
        <w:rPr>
          <w:rFonts w:hint="eastAsia" w:asciiTheme="minorEastAsia" w:hAnsiTheme="minorEastAsia" w:eastAsiaTheme="minorEastAsia"/>
          <w:sz w:val="21"/>
          <w:szCs w:val="21"/>
          <w:u w:val="single"/>
          <w:lang w:eastAsia="zh-CN"/>
        </w:rPr>
        <w:t xml:space="preserve">  /  </w:t>
      </w:r>
      <w:r>
        <w:rPr>
          <w:rFonts w:hint="eastAsia" w:asciiTheme="minorEastAsia" w:hAnsiTheme="minorEastAsia" w:eastAsiaTheme="minorEastAsia"/>
          <w:sz w:val="21"/>
          <w:szCs w:val="21"/>
          <w:lang w:eastAsia="zh-CN"/>
        </w:rPr>
        <w:t>。</w:t>
      </w:r>
    </w:p>
    <w:p>
      <w:pPr>
        <w:spacing w:line="360" w:lineRule="auto"/>
        <w:ind w:firstLine="6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10.3 定金或预付款</w:t>
      </w:r>
    </w:p>
    <w:p>
      <w:pPr>
        <w:spacing w:line="360" w:lineRule="auto"/>
        <w:ind w:firstLine="6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10.3.1 定金或预付款的比例</w:t>
      </w:r>
    </w:p>
    <w:p>
      <w:pPr>
        <w:spacing w:line="360" w:lineRule="auto"/>
        <w:ind w:firstLine="6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xml:space="preserve">定金的比例 </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或预付款的比例</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6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10.3.2 定金或预付款的支付</w:t>
      </w:r>
    </w:p>
    <w:p>
      <w:pPr>
        <w:spacing w:line="360" w:lineRule="auto"/>
        <w:ind w:firstLine="6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定金或预付款的支付时间：</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，但最迟应在开始设计通知载明的开始设计日期</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天前支付。</w:t>
      </w:r>
    </w:p>
    <w:p>
      <w:pPr>
        <w:spacing w:line="360" w:lineRule="auto"/>
        <w:ind w:firstLine="600"/>
        <w:jc w:val="both"/>
        <w:rPr>
          <w:rFonts w:asciiTheme="minorEastAsia" w:hAnsiTheme="minorEastAsia" w:eastAsiaTheme="minorEastAsia"/>
          <w:b/>
          <w:color w:val="000000"/>
          <w:sz w:val="21"/>
          <w:szCs w:val="21"/>
          <w:lang w:eastAsia="zh-CN"/>
        </w:rPr>
      </w:pPr>
      <w:r>
        <w:rPr>
          <w:rFonts w:hint="eastAsia" w:asciiTheme="minorEastAsia" w:hAnsiTheme="minorEastAsia" w:eastAsiaTheme="minorEastAsia"/>
          <w:b/>
          <w:color w:val="000000"/>
          <w:sz w:val="21"/>
          <w:szCs w:val="21"/>
          <w:lang w:eastAsia="zh-CN"/>
        </w:rPr>
        <w:t>10.4</w:t>
      </w:r>
      <w:r>
        <w:rPr>
          <w:rFonts w:asciiTheme="minorEastAsia" w:hAnsiTheme="minorEastAsia" w:eastAsiaTheme="minorEastAsia"/>
          <w:b/>
          <w:color w:val="000000"/>
          <w:sz w:val="21"/>
          <w:szCs w:val="21"/>
          <w:lang w:eastAsia="zh-CN"/>
        </w:rPr>
        <w:t>合同价</w:t>
      </w:r>
      <w:r>
        <w:rPr>
          <w:rFonts w:hint="eastAsia" w:asciiTheme="minorEastAsia" w:hAnsiTheme="minorEastAsia" w:eastAsiaTheme="minorEastAsia"/>
          <w:b/>
          <w:color w:val="000000"/>
          <w:sz w:val="21"/>
          <w:szCs w:val="21"/>
          <w:lang w:eastAsia="zh-CN"/>
        </w:rPr>
        <w:t>款</w:t>
      </w:r>
      <w:r>
        <w:rPr>
          <w:rFonts w:asciiTheme="minorEastAsia" w:hAnsiTheme="minorEastAsia" w:eastAsiaTheme="minorEastAsia"/>
          <w:b/>
          <w:color w:val="000000"/>
          <w:sz w:val="21"/>
          <w:szCs w:val="21"/>
          <w:lang w:eastAsia="zh-CN"/>
        </w:rPr>
        <w:t>支付</w:t>
      </w:r>
      <w:r>
        <w:rPr>
          <w:rFonts w:hint="eastAsia" w:asciiTheme="minorEastAsia" w:hAnsiTheme="minorEastAsia" w:eastAsiaTheme="minorEastAsia"/>
          <w:b/>
          <w:color w:val="000000"/>
          <w:sz w:val="21"/>
          <w:szCs w:val="21"/>
          <w:lang w:eastAsia="zh-CN"/>
        </w:rPr>
        <w:t>见附件6。</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11. 工程设计变更与索赔</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sz w:val="21"/>
          <w:szCs w:val="21"/>
          <w:lang w:eastAsia="zh-CN"/>
        </w:rPr>
        <w:t xml:space="preserve">11.5 </w:t>
      </w:r>
      <w:r>
        <w:rPr>
          <w:rFonts w:hint="eastAsia" w:asciiTheme="minorEastAsia" w:hAnsiTheme="minorEastAsia" w:eastAsiaTheme="minorEastAsia"/>
          <w:color w:val="000000"/>
          <w:sz w:val="21"/>
          <w:szCs w:val="21"/>
          <w:lang w:eastAsia="zh-CN"/>
        </w:rPr>
        <w:t>设计人应于认为有理由提出增加合同价款或延长设计周期的要求事项发生后</w:t>
      </w:r>
      <w:r>
        <w:rPr>
          <w:rFonts w:hint="eastAsia" w:asciiTheme="minorEastAsia" w:hAnsiTheme="minorEastAsia" w:eastAsiaTheme="minorEastAsia"/>
          <w:color w:val="000000"/>
          <w:sz w:val="21"/>
          <w:szCs w:val="21"/>
          <w:u w:val="single"/>
          <w:lang w:eastAsia="zh-CN"/>
        </w:rPr>
        <w:t xml:space="preserve">  5  </w:t>
      </w:r>
      <w:r>
        <w:rPr>
          <w:rFonts w:hint="eastAsia" w:asciiTheme="minorEastAsia" w:hAnsiTheme="minorEastAsia" w:eastAsiaTheme="minorEastAsia"/>
          <w:color w:val="000000"/>
          <w:sz w:val="21"/>
          <w:szCs w:val="21"/>
          <w:lang w:eastAsia="zh-CN"/>
        </w:rPr>
        <w:t>天内书面通知发包人。</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设计人应在该事项发生后</w:t>
      </w:r>
      <w:r>
        <w:rPr>
          <w:rFonts w:hint="eastAsia" w:asciiTheme="minorEastAsia" w:hAnsiTheme="minorEastAsia" w:eastAsiaTheme="minorEastAsia"/>
          <w:color w:val="000000"/>
          <w:sz w:val="21"/>
          <w:szCs w:val="21"/>
          <w:u w:val="single"/>
          <w:lang w:eastAsia="zh-CN"/>
        </w:rPr>
        <w:t xml:space="preserve">  10  </w:t>
      </w:r>
      <w:r>
        <w:rPr>
          <w:rFonts w:hint="eastAsia" w:asciiTheme="minorEastAsia" w:hAnsiTheme="minorEastAsia" w:eastAsiaTheme="minorEastAsia"/>
          <w:color w:val="000000"/>
          <w:sz w:val="21"/>
          <w:szCs w:val="21"/>
          <w:lang w:eastAsia="zh-CN"/>
        </w:rPr>
        <w:t>天内向发包人提供证明设计人要求的书面声明。</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发包人应在接到设计人书面声明后的</w:t>
      </w:r>
      <w:r>
        <w:rPr>
          <w:rFonts w:hint="eastAsia" w:asciiTheme="minorEastAsia" w:hAnsiTheme="minorEastAsia" w:eastAsiaTheme="minorEastAsia"/>
          <w:color w:val="000000"/>
          <w:sz w:val="21"/>
          <w:szCs w:val="21"/>
          <w:u w:val="single"/>
          <w:lang w:eastAsia="zh-CN"/>
        </w:rPr>
        <w:t xml:space="preserve">  10  </w:t>
      </w:r>
      <w:r>
        <w:rPr>
          <w:rFonts w:hint="eastAsia" w:asciiTheme="minorEastAsia" w:hAnsiTheme="minorEastAsia" w:eastAsiaTheme="minorEastAsia"/>
          <w:color w:val="000000"/>
          <w:sz w:val="21"/>
          <w:szCs w:val="21"/>
          <w:lang w:eastAsia="zh-CN"/>
        </w:rPr>
        <w:t>天内，予以书面答复。</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12. 专业责任与保险</w:t>
      </w:r>
    </w:p>
    <w:p>
      <w:pPr>
        <w:spacing w:line="360" w:lineRule="auto"/>
        <w:ind w:firstLine="525" w:firstLineChars="25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12.2 设计人</w:t>
      </w:r>
      <w:r>
        <w:rPr>
          <w:rFonts w:hint="eastAsia" w:asciiTheme="minorEastAsia" w:hAnsiTheme="minorEastAsia" w:eastAsiaTheme="minorEastAsia"/>
          <w:color w:val="000000"/>
          <w:sz w:val="21"/>
          <w:szCs w:val="21"/>
          <w:u w:val="single"/>
          <w:lang w:eastAsia="zh-CN"/>
        </w:rPr>
        <w:t xml:space="preserve">  需  </w:t>
      </w:r>
      <w:r>
        <w:rPr>
          <w:rFonts w:hint="eastAsia" w:asciiTheme="minorEastAsia" w:hAnsiTheme="minorEastAsia" w:eastAsiaTheme="minorEastAsia"/>
          <w:color w:val="000000"/>
          <w:sz w:val="21"/>
          <w:szCs w:val="21"/>
          <w:lang w:eastAsia="zh-CN"/>
        </w:rPr>
        <w:t>（需/不需）有发包人认可的工程设计责任保险。</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13. 知识产权</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13.1关于发包人提供给设计人的图纸、发包人为实施工程自行编制或委托编制的技术规格以及反映发包人关于合同要求或其他类似性质的文件的著作权的归属：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color w:val="000000"/>
          <w:sz w:val="21"/>
          <w:szCs w:val="21"/>
          <w:u w:val="single"/>
          <w:lang w:eastAsia="zh-CN"/>
        </w:rPr>
        <w:t>发包人</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关于发包人提供的上述文件的使用限制的要求：</w:t>
      </w:r>
      <w:r>
        <w:rPr>
          <w:rFonts w:hint="eastAsia" w:asciiTheme="minorEastAsia" w:hAnsiTheme="minorEastAsia" w:eastAsiaTheme="minorEastAsia"/>
          <w:color w:val="000000"/>
          <w:sz w:val="21"/>
          <w:szCs w:val="21"/>
          <w:u w:val="single"/>
          <w:lang w:eastAsia="zh-CN"/>
        </w:rPr>
        <w:t xml:space="preserve"> 设计人可以为实现合同目的而复制、使用此类文件，但不能用于与合同无关的其他事项。未经发包人书面同意，设计人不得为了合同以外的目的而复制、使用上述文件或将之提供给任何第三方</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13.2 关于设计人为实施工程所编制文件的著作权的归属：</w:t>
      </w:r>
      <w:r>
        <w:rPr>
          <w:rFonts w:hint="eastAsia" w:asciiTheme="minorEastAsia" w:hAnsiTheme="minorEastAsia" w:eastAsiaTheme="minorEastAsia"/>
          <w:color w:val="000000"/>
          <w:sz w:val="21"/>
          <w:szCs w:val="21"/>
          <w:u w:val="single"/>
          <w:lang w:eastAsia="zh-CN"/>
        </w:rPr>
        <w:t xml:space="preserve">设计人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关于设计人提供的上述文件的使用限制的要求：</w:t>
      </w:r>
      <w:r>
        <w:rPr>
          <w:rFonts w:hint="eastAsia" w:asciiTheme="minorEastAsia" w:hAnsiTheme="minorEastAsia" w:eastAsiaTheme="minorEastAsia"/>
          <w:color w:val="000000"/>
          <w:sz w:val="21"/>
          <w:szCs w:val="21"/>
          <w:u w:val="single"/>
          <w:lang w:eastAsia="zh-CN"/>
        </w:rPr>
        <w:t>发包人可因实施工程的运行、调试、维修、改造等目的而复制、使用此类文件，但不能擅自修改或用于不合理的其他事项。发包人可以根据自身实际工作需要而复制、使用上述文件或将之提供给关联的第三方</w:t>
      </w:r>
      <w:r>
        <w:rPr>
          <w:rFonts w:hint="eastAsia" w:asciiTheme="minorEastAsia" w:hAnsiTheme="minorEastAsia" w:eastAsiaTheme="minorEastAsia"/>
          <w:color w:val="000000"/>
          <w:sz w:val="21"/>
          <w:szCs w:val="21"/>
          <w:lang w:eastAsia="zh-CN"/>
        </w:rPr>
        <w:t>。</w:t>
      </w:r>
    </w:p>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xml:space="preserve">    13.5 设计人在设计过程中所采用的专利、专有技术的使用费的承担方式：</w:t>
      </w:r>
      <w:r>
        <w:rPr>
          <w:rFonts w:hint="eastAsia" w:asciiTheme="minorEastAsia" w:hAnsiTheme="minorEastAsia" w:eastAsiaTheme="minorEastAsia"/>
          <w:color w:val="000000"/>
          <w:sz w:val="21"/>
          <w:szCs w:val="21"/>
          <w:u w:val="single"/>
          <w:lang w:eastAsia="zh-CN"/>
        </w:rPr>
        <w:t xml:space="preserve"> 设计人在合同签订前和签订时已确定采用的专利、专有技术的使用费应包含在签约合同价中 </w:t>
      </w:r>
      <w:r>
        <w:rPr>
          <w:rFonts w:hint="eastAsia" w:asciiTheme="minorEastAsia" w:hAnsiTheme="minorEastAsia" w:eastAsiaTheme="minorEastAsia"/>
          <w:color w:val="000000"/>
          <w:sz w:val="21"/>
          <w:szCs w:val="21"/>
          <w:lang w:eastAsia="zh-CN"/>
        </w:rPr>
        <w:t>。</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14. 违约责任</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14.1 发包人违约责任</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14.1.1 发包人支付设计人违约金：</w:t>
      </w:r>
      <w:r>
        <w:rPr>
          <w:rFonts w:hint="eastAsia" w:asciiTheme="minorEastAsia" w:hAnsiTheme="minorEastAsia" w:eastAsiaTheme="minorEastAsia"/>
          <w:color w:val="000000"/>
          <w:sz w:val="21"/>
          <w:szCs w:val="21"/>
          <w:u w:val="single"/>
          <w:lang w:eastAsia="zh-CN"/>
        </w:rPr>
        <w:t xml:space="preserve"> 在合同履行期间，发包人要求终止或解除合同(因设计人违约除外)，设计人未开始设计工作的，不退还发包人已付的定金；已开始设计工作的，发包人应根据设计人已进行的实际工作量支付该阶段设计费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14.1.2 发包人逾期支付设计费的违约金：</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 xml:space="preserve">。  </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14.2 设计人违约责任</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14.2.1 设计人支付发包人的违约金</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（1）设计人提供的设计文件未能通过上级及有关审批部门的审查，发包人有权不按规定支付设计费，直至设计人的设计文件通过审查为止。</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（2）设计人未按招标文件规定，及时安排现场设计代表负责后续服务工作，每延误一天，应减收该项目应收设计费5000元/天；</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（3）设计人项目现场设计代表未经发包人同意每离岗一天扣款5000元，由发包人从合同结算款中扣除。离岗天数累计超过 10 天的，发包人有权终止合同，并由设计人赔偿造成的所有损失。</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u w:val="single"/>
          <w:lang w:eastAsia="zh-CN"/>
        </w:rPr>
        <w:t>（4）合同生效后，设计人因自身原因要求终止或解除合同，设计人应按发包人已支付的定金金额双倍返还给发包人</w:t>
      </w:r>
      <w:r>
        <w:rPr>
          <w:rFonts w:hint="eastAsia" w:asciiTheme="minorEastAsia" w:hAnsiTheme="minorEastAsia" w:eastAsiaTheme="minorEastAsia"/>
          <w:color w:val="000000" w:themeColor="text1"/>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lang w:eastAsia="zh-CN"/>
        </w:rPr>
        <w:t>14.2.2设计人逾期交付工程设计文件的违约金：</w:t>
      </w:r>
      <w:r>
        <w:rPr>
          <w:rFonts w:hint="eastAsia" w:asciiTheme="minorEastAsia" w:hAnsiTheme="minorEastAsia" w:eastAsiaTheme="minorEastAsia"/>
          <w:color w:val="000000" w:themeColor="text1"/>
          <w:sz w:val="21"/>
          <w:szCs w:val="21"/>
          <w:u w:val="single"/>
          <w:lang w:eastAsia="zh-CN"/>
        </w:rPr>
        <w:t>因设计人自身原因拖延的，按每拖延一天向发包人支付5000元/天违约金，发包人可在履约保证金或应支付设计费中扣减违约金；若延期10日及以上的，发包人有权停止付款直至终止合同</w:t>
      </w:r>
      <w:r>
        <w:rPr>
          <w:rFonts w:hint="eastAsia" w:asciiTheme="minorEastAsia" w:hAnsiTheme="minorEastAsia" w:eastAsiaTheme="minorEastAsia"/>
          <w:color w:val="000000" w:themeColor="text1"/>
          <w:sz w:val="21"/>
          <w:szCs w:val="21"/>
          <w:lang w:eastAsia="zh-CN"/>
        </w:rPr>
        <w:t xml:space="preserve">。  </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设计人逾期交付工程设计文件的违约金的上限：</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 xml:space="preserve">。    </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14.2.3 设计人设计文件不合格的损失赔偿金的上限：</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不合格的设计文件是设计深度不能满足国家现行规定要求及江苏省有关设计深度的要求，导致工程产生严重质量问题，最终由发包人和本项目监理单位共同确认为准。</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sz w:val="21"/>
          <w:szCs w:val="21"/>
          <w:lang w:eastAsia="zh-CN"/>
        </w:rPr>
        <w:t>14.2.4 设计人未经发包人同意擅自对工程设计进行分包的违约责任：</w:t>
      </w:r>
      <w:r>
        <w:rPr>
          <w:rFonts w:hint="eastAsia" w:asciiTheme="minorEastAsia" w:hAnsiTheme="minorEastAsia" w:eastAsiaTheme="minorEastAsia"/>
          <w:sz w:val="21"/>
          <w:szCs w:val="21"/>
          <w:u w:val="single"/>
          <w:lang w:eastAsia="zh-CN"/>
        </w:rPr>
        <w:t>一旦发生，按人民币5万元进行处罚。</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 xml:space="preserve">15. 不可抗力 </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15.1 不可抗力的确认</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xml:space="preserve">除通用合同条款约定的不可抗力事件之外，视为不可抗力的其他情形： </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 xml:space="preserve">16. 合同解除 </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16.2 有下列情形之一的，可以解除合同：</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（3）暂停设计期限已连续超过</w:t>
      </w:r>
      <w:r>
        <w:rPr>
          <w:rFonts w:hint="eastAsia" w:asciiTheme="minorEastAsia" w:hAnsiTheme="minorEastAsia" w:eastAsiaTheme="minorEastAsia"/>
          <w:color w:val="000000"/>
          <w:sz w:val="21"/>
          <w:szCs w:val="21"/>
          <w:u w:val="single"/>
          <w:lang w:eastAsia="zh-CN"/>
        </w:rPr>
        <w:t xml:space="preserve">   365   </w:t>
      </w:r>
      <w:r>
        <w:rPr>
          <w:rFonts w:hint="eastAsia" w:asciiTheme="minorEastAsia" w:hAnsiTheme="minorEastAsia" w:eastAsiaTheme="minorEastAsia"/>
          <w:color w:val="000000"/>
          <w:sz w:val="21"/>
          <w:szCs w:val="21"/>
          <w:lang w:eastAsia="zh-CN"/>
        </w:rPr>
        <w:t>天。</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16.4 发包人向设计人支付已完工作设计费的期限为</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天内。</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17. 争议解决</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17.3 争议评审</w:t>
      </w:r>
    </w:p>
    <w:p>
      <w:pPr>
        <w:spacing w:line="360" w:lineRule="auto"/>
        <w:ind w:left="156" w:leftChars="71" w:firstLine="315" w:firstLineChars="15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合同当事人是否同意将工程争议提交争议评审小组决定：</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 xml:space="preserve">。  </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17.3.1 争议评审小组的确定</w:t>
      </w:r>
    </w:p>
    <w:p>
      <w:pPr>
        <w:spacing w:line="360" w:lineRule="auto"/>
        <w:ind w:firstLine="420" w:firstLineChars="200"/>
        <w:jc w:val="both"/>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lang w:eastAsia="zh-CN"/>
        </w:rPr>
        <w:t>争议评审小组成员的确定：</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选定争议评审员的期限：</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评审所发生的费用承担方式：</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其他事项的约定：</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autoSpaceDE w:val="0"/>
        <w:autoSpaceDN w:val="0"/>
        <w:adjustRightInd w:val="0"/>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17.3.2 争议评审小组的决定</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合同当事人关于本事项的约定：</w:t>
      </w:r>
      <w:r>
        <w:rPr>
          <w:rFonts w:hint="eastAsia" w:asciiTheme="minorEastAsia" w:hAnsiTheme="minorEastAsia" w:eastAsiaTheme="minorEastAsia"/>
          <w:color w:val="000000"/>
          <w:sz w:val="21"/>
          <w:szCs w:val="21"/>
          <w:u w:val="single"/>
          <w:lang w:eastAsia="zh-CN"/>
        </w:rPr>
        <w:t xml:space="preserve">            /              </w:t>
      </w:r>
      <w:r>
        <w:rPr>
          <w:rFonts w:hint="eastAsia" w:asciiTheme="minorEastAsia" w:hAnsiTheme="minorEastAsia" w:eastAsiaTheme="minorEastAsia"/>
          <w:color w:val="000000"/>
          <w:sz w:val="21"/>
          <w:szCs w:val="21"/>
          <w:lang w:eastAsia="zh-CN"/>
        </w:rPr>
        <w:t>。</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17.4仲裁或诉讼</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因合同及合同有关事项发生的争议，按下列第</w:t>
      </w:r>
      <w:r>
        <w:rPr>
          <w:rFonts w:hint="eastAsia" w:asciiTheme="minorEastAsia" w:hAnsiTheme="minorEastAsia" w:eastAsiaTheme="minorEastAsia"/>
          <w:color w:val="000000"/>
          <w:sz w:val="21"/>
          <w:szCs w:val="21"/>
          <w:u w:val="single"/>
          <w:lang w:eastAsia="zh-CN"/>
        </w:rPr>
        <w:t xml:space="preserve"> （2） </w:t>
      </w:r>
      <w:r>
        <w:rPr>
          <w:rFonts w:hint="eastAsia" w:asciiTheme="minorEastAsia" w:hAnsiTheme="minorEastAsia" w:eastAsiaTheme="minorEastAsia"/>
          <w:color w:val="000000"/>
          <w:sz w:val="21"/>
          <w:szCs w:val="21"/>
          <w:lang w:eastAsia="zh-CN"/>
        </w:rPr>
        <w:t>种方式解决：</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（1）向</w:t>
      </w:r>
      <w:r>
        <w:rPr>
          <w:rFonts w:hint="eastAsia" w:asciiTheme="minorEastAsia" w:hAnsiTheme="minorEastAsia" w:eastAsiaTheme="minorEastAsia"/>
          <w:color w:val="000000"/>
          <w:sz w:val="21"/>
          <w:szCs w:val="21"/>
          <w:u w:val="single"/>
          <w:lang w:eastAsia="zh-CN"/>
        </w:rPr>
        <w:t xml:space="preserve">     盐城     </w:t>
      </w:r>
      <w:r>
        <w:rPr>
          <w:rFonts w:hint="eastAsia" w:asciiTheme="minorEastAsia" w:hAnsiTheme="minorEastAsia" w:eastAsiaTheme="minorEastAsia"/>
          <w:color w:val="000000"/>
          <w:sz w:val="21"/>
          <w:szCs w:val="21"/>
          <w:lang w:eastAsia="zh-CN"/>
        </w:rPr>
        <w:t>仲裁委员会申请仲裁；</w:t>
      </w:r>
    </w:p>
    <w:p>
      <w:pPr>
        <w:spacing w:line="360" w:lineRule="auto"/>
        <w:ind w:firstLine="420" w:firstLineChars="200"/>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（2）向</w:t>
      </w:r>
      <w:r>
        <w:rPr>
          <w:rFonts w:hint="eastAsia" w:asciiTheme="minorEastAsia" w:hAnsiTheme="minorEastAsia" w:eastAsiaTheme="minorEastAsia"/>
          <w:color w:val="000000"/>
          <w:sz w:val="21"/>
          <w:szCs w:val="21"/>
          <w:u w:val="single"/>
          <w:lang w:eastAsia="zh-CN"/>
        </w:rPr>
        <w:t xml:space="preserve">  项目所在地  </w:t>
      </w:r>
      <w:r>
        <w:rPr>
          <w:rFonts w:hint="eastAsia" w:asciiTheme="minorEastAsia" w:hAnsiTheme="minorEastAsia" w:eastAsiaTheme="minorEastAsia"/>
          <w:color w:val="000000"/>
          <w:sz w:val="21"/>
          <w:szCs w:val="21"/>
          <w:lang w:eastAsia="zh-CN"/>
        </w:rPr>
        <w:t>人民法院起诉。</w:t>
      </w:r>
    </w:p>
    <w:p>
      <w:pPr>
        <w:keepNext/>
        <w:keepLines/>
        <w:spacing w:line="360" w:lineRule="auto"/>
        <w:jc w:val="both"/>
        <w:outlineLvl w:val="3"/>
        <w:rPr>
          <w:rFonts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18. 其他</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（1）由于以下原因：</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 发包人变更本合同工程设计的内容、规模、功能、条件等，并已向设计人提供书面变更要求，设计人在不违反法律规定以及技术标准强制性规定的前提下应当按照发包人要求变更工程设计；</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 发包人变更已选定的方案、已批准的各阶段设计成果，并已向设计人提供书面变更要求；</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 发包人因提交的本合同工程的设计资料存在错误或作较大修改时。</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由于上述原因造成设计变更并使设计人返工的，双方应另行协商补充协议，并在协议中明确返工费用的有关条款，除以上三条外，设计人须无条件将方案及设计修改至通过审查，且不得再向发包人提出增加设计费用。</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2）设计人提供的设计资料及文件出现遗漏或错误等情形的，由设计免费负责修改或补充完善到位。由于设计人错误造成工程直接质量事故损失，设计人应负责采取补救措施，并根据造成直接损失的程度和设计人责任大小向发包人支付赔偿金，最高上限不超过已收设计费总额（或该阶段应收而未收费用总额）。</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（3）在设计过程中，设计人应组织有关专家对设计成果进行评审，对专家提出的技术可行，经济合理的意见予以吸收并修改到位。</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（4）设计人交付设计文件后，应参加发包人及使用人组织的设计汇报和审查，并根据审查结论调整补充完善到位。</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（5）设计人应主动和相关单位做好施工配合工作，保证工程按期保质完成，若出现相互协调不力、影响施工、相互推诿，需招标人协调的，每发生一次，发包人有权处以责任单位5000 元违约罚金。</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6）设计人中标后方案须达到招标人要求且符合国家、行业、江苏省及盐城地方的相关规范标准。招标人将组织专家评委等对提供的方案进行评审，如发现设计水平低下、设计内容失实、以次充好等情形，招标人保留按合同价 5%的金额处罚的权利。</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（7）配合招标人做好材料的确认工作，配合招标人做好装修材料样板的确认工作，配合招标人做好各类甲供、甲控材等选样、询价、招标及采购工作。</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8）本工程设计资料及文件中，建筑材料、建筑构配件和设备，应当注明其规格、型号、性能、产地、壁厚、材质等技术指标、工艺或参数。设计人员不得指定生产厂商、品牌、供货商或代理商；招标人因特殊场所使用需要的，如设计人需对特殊产品指定品牌的，在设计文件中应至少列明 3 个及以上“同档次、同功能、同效果”产品或设备品牌产品的技术指标、工艺或参数，不允许只列 1 个，中标人与发包人协商一致后共同确认，并注明待日后施工方招标前或中标后该产品或设备的品牌由发包人指定或选定。如设计人指定的品牌不在同一个档次上，则视为设计人违约或设计文件不合格。</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（9）如设计人提供的电子档文件与正式施工图文件不一致，造成的编标清单量变化或漏项的（后期因发包人提出的变更除外），按清单量子目的变化量或漏项造成工程造价增加量的工程造价的 1%进行处罚。</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10）各实施施工阶段的图纸会审，设计单位均应在第一时间内予以配合，并积极回复。如因设计缺项或设计错误（非设计人责任和发包人要求的除外），造成工程造价增加的，累计10万元以下的，不予处罚；累计10万元以上的，按工程造价增加量的 1%，对设计人进行处罚；会审意见不涉及费用增加的，不予处罚。</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（11）设计变更及图审回复，设计单位均应在第一时间内向发包人、招标代理、跟踪审计单位报告。</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12）设计人提供的设计资料及文件不符国家消防、环保、节能等要求及公安规范规定的，造成所设计变更不得另行向发包人收取设计费用。如因以上情况并给发包人造成经济损失，发包人有权向设计人索取相应索赔。</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13）在合同履行期间，发包人原因终止或解除合同，设计人已开始设计工作的，发包人根据设计人已进行的实际工作量通过相关部门的核实审计后，按实支付；未实施设计的，不予支付。如成果文件全部设计完成、取得施工图审查合格证和消防审查合格意见书且合同生效后一年内未开工，或开工后停工，发包人支付设计费的 70%。如发包人再决定重启开工，设计人应积极响应，仍按原设计合同执行，设计费用不调整，故设计人应充分考虑市场风险。</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（14）本项目对设计人的质量管控须严格按照“盐东开【2017】225 号关于印发《盐城东方投资开发集团有限公司建设工程质量控制管理制度（试行）》的通知”执行。</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15）履约保证金：履约保证金的形式可以为现金（以转账、电汇或银行汇票形式汇转至招标人指定账户）、银行保函、保险公司保单（出具保单的保险公司须在盐城设有办公机构，以便招标人核验保单真实性）。履约保证金的金额为标段中标金额的10%，投标人在收到中标通知书后，须在15个工作日内向招标人足额提交履约保证金。招标人对中标人不能遵守招标文件约定，不能按时办理中标手续和缴纳履约保证金等费用，影响或者推迟签订合同的，招标人有权在中标通知书发出后第16个工作日起宣布该中标人废标，有权没收其投标保证金，并按照国家相关法律、法规和规章的规定，建议行政主管部门予以处罚。</w:t>
      </w:r>
    </w:p>
    <w:p>
      <w:pPr>
        <w:spacing w:line="360" w:lineRule="auto"/>
        <w:ind w:firstLine="420" w:firstLineChars="20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u w:val="single"/>
          <w:lang w:eastAsia="zh-CN"/>
        </w:rPr>
        <w:t>（16）各专业工程竣工图编制时，设计人应无条件并在第一时间内积极配合发包人和各专业工程施工单位。如发现不配合情形的，每发现一次罚款 2000 元，在当期合同款中扣除。</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p>
    <w:p>
      <w:pPr>
        <w:pStyle w:val="35"/>
        <w:rPr>
          <w:lang w:eastAsia="zh-CN"/>
        </w:rPr>
      </w:pPr>
    </w:p>
    <w:p>
      <w:pPr>
        <w:spacing w:line="360" w:lineRule="auto"/>
        <w:jc w:val="both"/>
        <w:rPr>
          <w:rFonts w:asciiTheme="minorEastAsia" w:hAnsiTheme="minorEastAsia" w:eastAsiaTheme="minorEastAsia"/>
          <w:color w:val="000000"/>
          <w:sz w:val="21"/>
          <w:szCs w:val="21"/>
          <w:lang w:eastAsia="zh-CN"/>
        </w:rPr>
      </w:pPr>
    </w:p>
    <w:p>
      <w:pPr>
        <w:spacing w:line="360" w:lineRule="auto"/>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附件</w:t>
      </w:r>
      <w:r>
        <w:rPr>
          <w:rFonts w:hint="eastAsia" w:asciiTheme="minorEastAsia" w:hAnsiTheme="minorEastAsia" w:eastAsiaTheme="minorEastAsia"/>
          <w:b/>
          <w:sz w:val="21"/>
          <w:szCs w:val="21"/>
          <w:lang w:eastAsia="zh-CN"/>
        </w:rPr>
        <w:t>：</w:t>
      </w:r>
    </w:p>
    <w:p>
      <w:pPr>
        <w:spacing w:line="360" w:lineRule="auto"/>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附件1：</w:t>
      </w:r>
      <w:r>
        <w:rPr>
          <w:rFonts w:hint="eastAsia" w:asciiTheme="minorEastAsia" w:hAnsiTheme="minorEastAsia" w:eastAsiaTheme="minorEastAsia"/>
          <w:sz w:val="21"/>
          <w:szCs w:val="21"/>
          <w:lang w:eastAsia="zh-CN"/>
        </w:rPr>
        <w:t>工程设计范围、阶段与服务内容</w:t>
      </w:r>
    </w:p>
    <w:p>
      <w:pPr>
        <w:spacing w:line="360" w:lineRule="auto"/>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附件2：发包人</w:t>
      </w:r>
      <w:r>
        <w:rPr>
          <w:rFonts w:hint="eastAsia" w:asciiTheme="minorEastAsia" w:hAnsiTheme="minorEastAsia" w:eastAsiaTheme="minorEastAsia"/>
          <w:sz w:val="21"/>
          <w:szCs w:val="21"/>
          <w:lang w:eastAsia="zh-CN"/>
        </w:rPr>
        <w:t>向设计人提交的有关资料及文件</w:t>
      </w:r>
      <w:r>
        <w:rPr>
          <w:rFonts w:asciiTheme="minorEastAsia" w:hAnsiTheme="minorEastAsia" w:eastAsiaTheme="minorEastAsia"/>
          <w:sz w:val="21"/>
          <w:szCs w:val="21"/>
          <w:lang w:eastAsia="zh-CN"/>
        </w:rPr>
        <w:t>一览表</w:t>
      </w:r>
    </w:p>
    <w:p>
      <w:pPr>
        <w:spacing w:line="360" w:lineRule="auto"/>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附件3：</w:t>
      </w:r>
      <w:r>
        <w:rPr>
          <w:rFonts w:hint="eastAsia" w:asciiTheme="minorEastAsia" w:hAnsiTheme="minorEastAsia" w:eastAsiaTheme="minorEastAsia"/>
          <w:sz w:val="21"/>
          <w:szCs w:val="21"/>
          <w:lang w:eastAsia="zh-CN"/>
        </w:rPr>
        <w:t>设计人向发包人交付的工程设计文件</w:t>
      </w:r>
      <w:r>
        <w:rPr>
          <w:rFonts w:asciiTheme="minorEastAsia" w:hAnsiTheme="minorEastAsia" w:eastAsiaTheme="minorEastAsia"/>
          <w:sz w:val="21"/>
          <w:szCs w:val="21"/>
          <w:lang w:eastAsia="zh-CN"/>
        </w:rPr>
        <w:t>目录</w:t>
      </w:r>
    </w:p>
    <w:p>
      <w:pPr>
        <w:spacing w:line="360" w:lineRule="auto"/>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附件</w:t>
      </w:r>
      <w:r>
        <w:rPr>
          <w:rFonts w:hint="eastAsia" w:asciiTheme="minorEastAsia" w:hAnsiTheme="minorEastAsia" w:eastAsiaTheme="minorEastAsia"/>
          <w:sz w:val="21"/>
          <w:szCs w:val="21"/>
          <w:lang w:eastAsia="zh-CN"/>
        </w:rPr>
        <w:t>4</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设计</w:t>
      </w:r>
      <w:r>
        <w:rPr>
          <w:rFonts w:asciiTheme="minorEastAsia" w:hAnsiTheme="minorEastAsia" w:eastAsiaTheme="minorEastAsia"/>
          <w:sz w:val="21"/>
          <w:szCs w:val="21"/>
          <w:lang w:eastAsia="zh-CN"/>
        </w:rPr>
        <w:t>人主要</w:t>
      </w:r>
      <w:r>
        <w:rPr>
          <w:rFonts w:hint="eastAsia" w:asciiTheme="minorEastAsia" w:hAnsiTheme="minorEastAsia" w:eastAsiaTheme="minorEastAsia"/>
          <w:sz w:val="21"/>
          <w:szCs w:val="21"/>
          <w:lang w:eastAsia="zh-CN"/>
        </w:rPr>
        <w:t>设计</w:t>
      </w:r>
      <w:r>
        <w:rPr>
          <w:rFonts w:asciiTheme="minorEastAsia" w:hAnsiTheme="minorEastAsia" w:eastAsiaTheme="minorEastAsia"/>
          <w:sz w:val="21"/>
          <w:szCs w:val="21"/>
          <w:lang w:eastAsia="zh-CN"/>
        </w:rPr>
        <w:t>人员表</w:t>
      </w:r>
    </w:p>
    <w:p>
      <w:pPr>
        <w:spacing w:line="360" w:lineRule="auto"/>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附件5: 设计进度表</w:t>
      </w:r>
    </w:p>
    <w:p>
      <w:pPr>
        <w:spacing w:line="360" w:lineRule="auto"/>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附件6: 设计费明细及支付方式</w:t>
      </w:r>
    </w:p>
    <w:p>
      <w:pPr>
        <w:spacing w:line="360" w:lineRule="auto"/>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附件7: 设计变更计费依据和方法</w:t>
      </w:r>
    </w:p>
    <w:p>
      <w:pPr>
        <w:spacing w:line="360" w:lineRule="auto"/>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附件8: 开发区建设工程结算审核责任书</w:t>
      </w:r>
    </w:p>
    <w:p>
      <w:pPr>
        <w:spacing w:line="570" w:lineRule="exact"/>
        <w:ind w:firstLine="482" w:firstLineChars="200"/>
        <w:rPr>
          <w:lang w:eastAsia="zh-CN"/>
        </w:rPr>
      </w:pPr>
      <w:r>
        <w:rPr>
          <w:b/>
          <w:sz w:val="24"/>
          <w:lang w:eastAsia="zh-CN"/>
        </w:rPr>
        <w:br w:type="page"/>
      </w:r>
    </w:p>
    <w:p>
      <w:pPr>
        <w:rPr>
          <w:b/>
          <w:sz w:val="21"/>
          <w:szCs w:val="21"/>
          <w:lang w:eastAsia="zh-CN"/>
        </w:rPr>
      </w:pPr>
      <w:r>
        <w:rPr>
          <w:rFonts w:hint="eastAsia"/>
          <w:b/>
          <w:sz w:val="21"/>
          <w:szCs w:val="21"/>
          <w:lang w:eastAsia="zh-CN"/>
        </w:rPr>
        <w:t>附件1：</w:t>
      </w:r>
    </w:p>
    <w:p>
      <w:pPr>
        <w:spacing w:line="440" w:lineRule="exact"/>
        <w:jc w:val="center"/>
        <w:outlineLvl w:val="2"/>
        <w:rPr>
          <w:b/>
          <w:sz w:val="21"/>
          <w:szCs w:val="21"/>
          <w:lang w:eastAsia="zh-CN"/>
        </w:rPr>
      </w:pPr>
      <w:bookmarkStart w:id="100" w:name="_Toc65743947"/>
      <w:r>
        <w:rPr>
          <w:rFonts w:hint="eastAsia"/>
          <w:b/>
          <w:sz w:val="21"/>
          <w:szCs w:val="21"/>
          <w:lang w:eastAsia="zh-CN"/>
        </w:rPr>
        <w:t>工程设计范围、阶段与服务内容</w:t>
      </w:r>
      <w:bookmarkEnd w:id="100"/>
    </w:p>
    <w:p>
      <w:pPr>
        <w:rPr>
          <w:rFonts w:ascii="黑体" w:hAnsi="黑体" w:eastAsia="黑体"/>
          <w:sz w:val="21"/>
          <w:szCs w:val="21"/>
          <w:lang w:eastAsia="zh-CN"/>
        </w:rPr>
      </w:pPr>
    </w:p>
    <w:p>
      <w:pPr>
        <w:snapToGrid w:val="0"/>
        <w:spacing w:line="360" w:lineRule="auto"/>
        <w:ind w:firstLine="422" w:firstLineChars="200"/>
        <w:jc w:val="both"/>
        <w:rPr>
          <w:rFonts w:asciiTheme="minorEastAsia" w:hAnsiTheme="minorEastAsia" w:eastAsiaTheme="minorEastAsia"/>
          <w:b/>
          <w:color w:val="000000" w:themeColor="text1"/>
          <w:sz w:val="21"/>
          <w:szCs w:val="21"/>
          <w:lang w:eastAsia="zh-CN"/>
        </w:rPr>
      </w:pPr>
      <w:r>
        <w:rPr>
          <w:rFonts w:hint="eastAsia" w:asciiTheme="minorEastAsia" w:hAnsiTheme="minorEastAsia" w:eastAsiaTheme="minorEastAsia"/>
          <w:b/>
          <w:color w:val="000000" w:themeColor="text1"/>
          <w:sz w:val="21"/>
          <w:szCs w:val="21"/>
          <w:lang w:eastAsia="zh-CN"/>
        </w:rPr>
        <w:t>一、本工程设计范围</w:t>
      </w:r>
    </w:p>
    <w:p>
      <w:pPr>
        <w:snapToGrid w:val="0"/>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未来科技城B1楼装修设计项目的方案设计、方案修改、</w:t>
      </w:r>
      <w:r>
        <w:rPr>
          <w:rFonts w:hint="eastAsia" w:asciiTheme="minorEastAsia" w:hAnsiTheme="minorEastAsia" w:eastAsiaTheme="minorEastAsia"/>
          <w:color w:val="000000" w:themeColor="text1"/>
          <w:sz w:val="21"/>
          <w:szCs w:val="21"/>
          <w:lang w:val="en-US" w:eastAsia="zh-CN"/>
        </w:rPr>
        <w:t>初步</w:t>
      </w:r>
      <w:r>
        <w:rPr>
          <w:rFonts w:hint="eastAsia" w:asciiTheme="minorEastAsia" w:hAnsiTheme="minorEastAsia" w:eastAsiaTheme="minorEastAsia"/>
          <w:color w:val="000000" w:themeColor="text1"/>
          <w:sz w:val="21"/>
          <w:szCs w:val="21"/>
          <w:lang w:eastAsia="zh-CN"/>
        </w:rPr>
        <w:t>设计、施工图设计、施工阶段设计咨询、变更、竣工验收等全过程服务。设计主要范围</w:t>
      </w:r>
      <w:r>
        <w:rPr>
          <w:rFonts w:hint="eastAsia" w:asciiTheme="minorEastAsia" w:hAnsiTheme="minorEastAsia" w:eastAsiaTheme="minorEastAsia"/>
          <w:color w:val="000000" w:themeColor="text1"/>
          <w:sz w:val="21"/>
          <w:szCs w:val="21"/>
          <w:lang w:val="en-US" w:eastAsia="zh-CN"/>
        </w:rPr>
        <w:t>以</w:t>
      </w:r>
      <w:r>
        <w:rPr>
          <w:rFonts w:hint="eastAsia" w:asciiTheme="minorEastAsia" w:hAnsiTheme="minorEastAsia" w:eastAsiaTheme="minorEastAsia"/>
          <w:color w:val="000000" w:themeColor="text1"/>
          <w:sz w:val="21"/>
          <w:szCs w:val="21"/>
          <w:lang w:eastAsia="zh-CN"/>
        </w:rPr>
        <w:t>设计任务书</w:t>
      </w:r>
      <w:r>
        <w:rPr>
          <w:rFonts w:hint="eastAsia" w:asciiTheme="minorEastAsia" w:hAnsiTheme="minorEastAsia" w:eastAsiaTheme="minorEastAsia"/>
          <w:color w:val="000000" w:themeColor="text1"/>
          <w:sz w:val="21"/>
          <w:szCs w:val="21"/>
          <w:lang w:val="en-US" w:eastAsia="zh-CN"/>
        </w:rPr>
        <w:t>及招标人要求为准</w:t>
      </w:r>
      <w:r>
        <w:rPr>
          <w:rFonts w:asciiTheme="minorEastAsia" w:hAnsiTheme="minorEastAsia" w:eastAsiaTheme="minorEastAsia"/>
          <w:color w:val="000000" w:themeColor="text1"/>
          <w:sz w:val="21"/>
          <w:szCs w:val="21"/>
          <w:lang w:eastAsia="zh-CN"/>
        </w:rPr>
        <w:t>。</w:t>
      </w:r>
    </w:p>
    <w:p>
      <w:pPr>
        <w:snapToGrid w:val="0"/>
        <w:spacing w:line="360" w:lineRule="auto"/>
        <w:ind w:firstLine="422" w:firstLineChars="200"/>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b/>
          <w:color w:val="000000" w:themeColor="text1"/>
          <w:sz w:val="21"/>
          <w:szCs w:val="21"/>
          <w:lang w:eastAsia="zh-CN"/>
        </w:rPr>
        <w:t>二、本工程设计阶段划分</w:t>
      </w:r>
    </w:p>
    <w:p>
      <w:pPr>
        <w:snapToGrid w:val="0"/>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方案设计、</w:t>
      </w:r>
      <w:r>
        <w:rPr>
          <w:rFonts w:hint="eastAsia" w:asciiTheme="minorEastAsia" w:hAnsiTheme="minorEastAsia" w:eastAsiaTheme="minorEastAsia"/>
          <w:color w:val="000000" w:themeColor="text1"/>
          <w:sz w:val="21"/>
          <w:szCs w:val="21"/>
          <w:lang w:val="en-US" w:eastAsia="zh-CN"/>
        </w:rPr>
        <w:t>初步</w:t>
      </w:r>
      <w:r>
        <w:rPr>
          <w:rFonts w:hint="eastAsia" w:asciiTheme="minorEastAsia" w:hAnsiTheme="minorEastAsia" w:eastAsiaTheme="minorEastAsia"/>
          <w:color w:val="000000" w:themeColor="text1"/>
          <w:sz w:val="21"/>
          <w:szCs w:val="21"/>
          <w:lang w:eastAsia="zh-CN"/>
        </w:rPr>
        <w:t>设计、施工图设计及施工配合。</w:t>
      </w:r>
    </w:p>
    <w:p>
      <w:pPr>
        <w:snapToGrid w:val="0"/>
        <w:spacing w:line="360" w:lineRule="auto"/>
        <w:ind w:firstLine="422" w:firstLineChars="200"/>
        <w:jc w:val="both"/>
        <w:rPr>
          <w:rFonts w:asciiTheme="minorEastAsia" w:hAnsiTheme="minorEastAsia" w:eastAsiaTheme="minorEastAsia"/>
          <w:b/>
          <w:color w:val="000000" w:themeColor="text1"/>
          <w:sz w:val="21"/>
          <w:szCs w:val="21"/>
          <w:lang w:eastAsia="zh-CN"/>
        </w:rPr>
      </w:pPr>
      <w:r>
        <w:rPr>
          <w:rFonts w:hint="eastAsia" w:asciiTheme="minorEastAsia" w:hAnsiTheme="minorEastAsia" w:eastAsiaTheme="minorEastAsia"/>
          <w:b/>
          <w:color w:val="000000" w:themeColor="text1"/>
          <w:sz w:val="21"/>
          <w:szCs w:val="21"/>
          <w:lang w:eastAsia="zh-CN"/>
        </w:rPr>
        <w:t>三、各阶段服务内容</w:t>
      </w:r>
    </w:p>
    <w:p>
      <w:pPr>
        <w:tabs>
          <w:tab w:val="left" w:pos="3566"/>
        </w:tabs>
        <w:spacing w:line="360" w:lineRule="auto"/>
        <w:ind w:left="100" w:right="108" w:firstLine="419"/>
        <w:rPr>
          <w:rFonts w:asciiTheme="minorEastAsia" w:hAnsiTheme="minorEastAsia" w:eastAsiaTheme="minorEastAsia"/>
          <w:sz w:val="21"/>
          <w:szCs w:val="21"/>
          <w:lang w:eastAsia="zh-CN"/>
        </w:rPr>
      </w:pPr>
      <w:r>
        <w:rPr>
          <w:rFonts w:hint="eastAsia" w:asciiTheme="minorEastAsia" w:hAnsiTheme="minorEastAsia" w:eastAsiaTheme="minorEastAsia"/>
          <w:color w:val="000000" w:themeColor="text1"/>
          <w:sz w:val="21"/>
          <w:szCs w:val="21"/>
          <w:lang w:eastAsia="zh-CN"/>
        </w:rPr>
        <w:t>以发包人设计任务书为准</w:t>
      </w:r>
      <w:r>
        <w:rPr>
          <w:b/>
          <w:sz w:val="24"/>
          <w:szCs w:val="21"/>
          <w:lang w:eastAsia="zh-CN"/>
        </w:rPr>
        <w:br w:type="page"/>
      </w:r>
      <w:r>
        <w:rPr>
          <w:rFonts w:hint="eastAsia" w:asciiTheme="minorEastAsia" w:hAnsiTheme="minorEastAsia" w:eastAsiaTheme="minorEastAsia"/>
          <w:b/>
          <w:sz w:val="21"/>
          <w:szCs w:val="21"/>
          <w:lang w:eastAsia="zh-CN"/>
        </w:rPr>
        <w:t>附件2：</w:t>
      </w:r>
    </w:p>
    <w:p>
      <w:pPr>
        <w:spacing w:line="360" w:lineRule="auto"/>
        <w:jc w:val="center"/>
        <w:rPr>
          <w:rFonts w:asciiTheme="minorEastAsia" w:hAnsiTheme="minorEastAsia" w:eastAsiaTheme="minorEastAsia"/>
          <w:sz w:val="21"/>
          <w:szCs w:val="21"/>
          <w:lang w:eastAsia="zh-CN"/>
        </w:rPr>
      </w:pPr>
    </w:p>
    <w:p>
      <w:pPr>
        <w:spacing w:line="360" w:lineRule="auto"/>
        <w:jc w:val="center"/>
        <w:outlineLvl w:val="2"/>
        <w:rPr>
          <w:rFonts w:asciiTheme="minorEastAsia" w:hAnsiTheme="minorEastAsia" w:eastAsiaTheme="minorEastAsia"/>
          <w:sz w:val="28"/>
          <w:szCs w:val="28"/>
          <w:lang w:eastAsia="zh-CN"/>
        </w:rPr>
      </w:pPr>
      <w:bookmarkStart w:id="101" w:name="_Toc65743948"/>
      <w:r>
        <w:rPr>
          <w:rFonts w:asciiTheme="minorEastAsia" w:hAnsiTheme="minorEastAsia" w:eastAsiaTheme="minorEastAsia"/>
          <w:sz w:val="28"/>
          <w:szCs w:val="28"/>
          <w:lang w:eastAsia="zh-CN"/>
        </w:rPr>
        <w:t>发包人</w:t>
      </w:r>
      <w:r>
        <w:rPr>
          <w:rFonts w:hint="eastAsia" w:asciiTheme="minorEastAsia" w:hAnsiTheme="minorEastAsia" w:eastAsiaTheme="minorEastAsia"/>
          <w:sz w:val="28"/>
          <w:szCs w:val="28"/>
          <w:lang w:eastAsia="zh-CN"/>
        </w:rPr>
        <w:t>向设计人提交的有关资料及文件</w:t>
      </w:r>
      <w:r>
        <w:rPr>
          <w:rFonts w:asciiTheme="minorEastAsia" w:hAnsiTheme="minorEastAsia" w:eastAsiaTheme="minorEastAsia"/>
          <w:sz w:val="28"/>
          <w:szCs w:val="28"/>
          <w:lang w:eastAsia="zh-CN"/>
        </w:rPr>
        <w:t>一览表</w:t>
      </w:r>
      <w:bookmarkEnd w:id="101"/>
    </w:p>
    <w:tbl>
      <w:tblPr>
        <w:tblStyle w:val="29"/>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18"/>
        <w:gridCol w:w="618"/>
        <w:gridCol w:w="3012"/>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34" w:type="dxa"/>
            <w:vAlign w:val="center"/>
          </w:tcPr>
          <w:p>
            <w:pPr>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序号</w:t>
            </w:r>
          </w:p>
        </w:tc>
        <w:tc>
          <w:tcPr>
            <w:tcW w:w="3918" w:type="dxa"/>
            <w:vAlign w:val="center"/>
          </w:tcPr>
          <w:p>
            <w:pPr>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资料及文件名称</w:t>
            </w:r>
          </w:p>
        </w:tc>
        <w:tc>
          <w:tcPr>
            <w:tcW w:w="618" w:type="dxa"/>
            <w:vAlign w:val="center"/>
          </w:tcPr>
          <w:p>
            <w:pPr>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份数</w:t>
            </w:r>
          </w:p>
        </w:tc>
        <w:tc>
          <w:tcPr>
            <w:tcW w:w="3012" w:type="dxa"/>
            <w:vAlign w:val="center"/>
          </w:tcPr>
          <w:p>
            <w:pPr>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提交日期</w:t>
            </w:r>
          </w:p>
        </w:tc>
        <w:tc>
          <w:tcPr>
            <w:tcW w:w="1094" w:type="dxa"/>
            <w:vAlign w:val="center"/>
          </w:tcPr>
          <w:p>
            <w:pPr>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4" w:type="dxa"/>
            <w:vAlign w:val="center"/>
          </w:tcPr>
          <w:p>
            <w:pPr>
              <w:spacing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w:t>
            </w:r>
          </w:p>
        </w:tc>
        <w:tc>
          <w:tcPr>
            <w:tcW w:w="3918" w:type="dxa"/>
            <w:vAlign w:val="center"/>
          </w:tcPr>
          <w:p>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项目备案证和审批文件（如有）</w:t>
            </w:r>
          </w:p>
        </w:tc>
        <w:tc>
          <w:tcPr>
            <w:tcW w:w="618" w:type="dxa"/>
            <w:vAlign w:val="center"/>
          </w:tcPr>
          <w:p>
            <w:pPr>
              <w:spacing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各1</w:t>
            </w:r>
          </w:p>
        </w:tc>
        <w:tc>
          <w:tcPr>
            <w:tcW w:w="3012" w:type="dxa"/>
            <w:vAlign w:val="center"/>
          </w:tcPr>
          <w:p>
            <w:pPr>
              <w:spacing w:line="360" w:lineRule="auto"/>
              <w:jc w:val="center"/>
              <w:rPr>
                <w:rFonts w:asciiTheme="minorEastAsia" w:hAnsiTheme="minorEastAsia" w:eastAsiaTheme="minorEastAsia"/>
                <w:sz w:val="21"/>
                <w:szCs w:val="21"/>
                <w:lang w:eastAsia="zh-CN"/>
              </w:rPr>
            </w:pPr>
          </w:p>
        </w:tc>
        <w:tc>
          <w:tcPr>
            <w:tcW w:w="1094" w:type="dxa"/>
            <w:vAlign w:val="center"/>
          </w:tcPr>
          <w:p>
            <w:pPr>
              <w:spacing w:line="360" w:lineRule="auto"/>
              <w:jc w:val="cente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4"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3918" w:type="dxa"/>
            <w:vAlign w:val="center"/>
          </w:tcPr>
          <w:p>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发包人要求即设计任务书</w:t>
            </w:r>
          </w:p>
        </w:tc>
        <w:tc>
          <w:tcPr>
            <w:tcW w:w="618"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3012" w:type="dxa"/>
            <w:vAlign w:val="center"/>
          </w:tcPr>
          <w:p>
            <w:pPr>
              <w:spacing w:line="360" w:lineRule="auto"/>
              <w:jc w:val="center"/>
              <w:rPr>
                <w:rFonts w:asciiTheme="minorEastAsia" w:hAnsiTheme="minorEastAsia" w:eastAsiaTheme="minorEastAsia"/>
                <w:sz w:val="21"/>
                <w:szCs w:val="21"/>
              </w:rPr>
            </w:pPr>
          </w:p>
        </w:tc>
        <w:tc>
          <w:tcPr>
            <w:tcW w:w="1094" w:type="dxa"/>
            <w:vMerge w:val="restart"/>
            <w:vAlign w:val="center"/>
          </w:tcPr>
          <w:p>
            <w:pPr>
              <w:spacing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根据政府相关部门的审批进度陆续提供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4"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3918" w:type="dxa"/>
            <w:vAlign w:val="center"/>
          </w:tcPr>
          <w:p>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用地手续、规划红线图（设计阶段仅有设计范围图）</w:t>
            </w:r>
          </w:p>
        </w:tc>
        <w:tc>
          <w:tcPr>
            <w:tcW w:w="618" w:type="dxa"/>
            <w:vAlign w:val="center"/>
          </w:tcPr>
          <w:p>
            <w:pPr>
              <w:spacing w:line="360" w:lineRule="auto"/>
              <w:jc w:val="center"/>
              <w:rPr>
                <w:rFonts w:asciiTheme="minorEastAsia" w:hAnsiTheme="minorEastAsia" w:eastAsiaTheme="minorEastAsia"/>
                <w:sz w:val="21"/>
                <w:szCs w:val="21"/>
                <w:lang w:eastAsia="zh-CN"/>
              </w:rPr>
            </w:pPr>
          </w:p>
        </w:tc>
        <w:tc>
          <w:tcPr>
            <w:tcW w:w="3012" w:type="dxa"/>
            <w:vAlign w:val="center"/>
          </w:tcPr>
          <w:p>
            <w:pPr>
              <w:spacing w:line="360" w:lineRule="auto"/>
              <w:jc w:val="center"/>
              <w:rPr>
                <w:rFonts w:asciiTheme="minorEastAsia" w:hAnsiTheme="minorEastAsia" w:eastAsiaTheme="minorEastAsia"/>
                <w:sz w:val="21"/>
                <w:szCs w:val="21"/>
                <w:lang w:eastAsia="zh-CN"/>
              </w:rPr>
            </w:pPr>
          </w:p>
        </w:tc>
        <w:tc>
          <w:tcPr>
            <w:tcW w:w="1094" w:type="dxa"/>
            <w:vMerge w:val="continue"/>
            <w:vAlign w:val="center"/>
          </w:tcPr>
          <w:p>
            <w:pPr>
              <w:spacing w:line="360" w:lineRule="auto"/>
              <w:jc w:val="cente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534" w:type="dxa"/>
            <w:vAlign w:val="center"/>
          </w:tcPr>
          <w:p>
            <w:pPr>
              <w:spacing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4</w:t>
            </w:r>
          </w:p>
        </w:tc>
        <w:tc>
          <w:tcPr>
            <w:tcW w:w="3918" w:type="dxa"/>
            <w:vAlign w:val="center"/>
          </w:tcPr>
          <w:p>
            <w:pPr>
              <w:spacing w:line="360" w:lineRule="auto"/>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各阶段主管部门的审批意见</w:t>
            </w:r>
          </w:p>
        </w:tc>
        <w:tc>
          <w:tcPr>
            <w:tcW w:w="618" w:type="dxa"/>
            <w:vAlign w:val="center"/>
          </w:tcPr>
          <w:p>
            <w:pPr>
              <w:spacing w:line="360" w:lineRule="auto"/>
              <w:jc w:val="center"/>
              <w:rPr>
                <w:rFonts w:asciiTheme="minorEastAsia" w:hAnsiTheme="minorEastAsia" w:eastAsiaTheme="minorEastAsia"/>
                <w:bCs/>
                <w:sz w:val="21"/>
                <w:szCs w:val="21"/>
                <w:lang w:eastAsia="zh-CN"/>
              </w:rPr>
            </w:pPr>
          </w:p>
        </w:tc>
        <w:tc>
          <w:tcPr>
            <w:tcW w:w="3012" w:type="dxa"/>
            <w:vAlign w:val="center"/>
          </w:tcPr>
          <w:p>
            <w:pPr>
              <w:spacing w:line="360" w:lineRule="auto"/>
              <w:jc w:val="center"/>
              <w:rPr>
                <w:rFonts w:asciiTheme="minorEastAsia" w:hAnsiTheme="minorEastAsia" w:eastAsiaTheme="minorEastAsia"/>
                <w:sz w:val="21"/>
                <w:szCs w:val="21"/>
                <w:lang w:eastAsia="zh-CN"/>
              </w:rPr>
            </w:pPr>
          </w:p>
        </w:tc>
        <w:tc>
          <w:tcPr>
            <w:tcW w:w="1094" w:type="dxa"/>
            <w:vMerge w:val="continue"/>
            <w:vAlign w:val="center"/>
          </w:tcPr>
          <w:p>
            <w:pPr>
              <w:spacing w:line="360" w:lineRule="auto"/>
              <w:jc w:val="cente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534"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3918" w:type="dxa"/>
            <w:vAlign w:val="center"/>
          </w:tcPr>
          <w:p>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初步设计确认单</w:t>
            </w:r>
          </w:p>
        </w:tc>
        <w:tc>
          <w:tcPr>
            <w:tcW w:w="618" w:type="dxa"/>
            <w:vAlign w:val="center"/>
          </w:tcPr>
          <w:p>
            <w:pPr>
              <w:spacing w:line="360" w:lineRule="auto"/>
              <w:jc w:val="center"/>
              <w:rPr>
                <w:rFonts w:asciiTheme="minorEastAsia" w:hAnsiTheme="minorEastAsia" w:eastAsiaTheme="minorEastAsia"/>
                <w:sz w:val="21"/>
                <w:szCs w:val="21"/>
              </w:rPr>
            </w:pPr>
          </w:p>
        </w:tc>
        <w:tc>
          <w:tcPr>
            <w:tcW w:w="3012" w:type="dxa"/>
            <w:vAlign w:val="center"/>
          </w:tcPr>
          <w:p>
            <w:pPr>
              <w:spacing w:line="360" w:lineRule="auto"/>
              <w:jc w:val="center"/>
              <w:rPr>
                <w:rFonts w:asciiTheme="minorEastAsia" w:hAnsiTheme="minorEastAsia" w:eastAsiaTheme="minorEastAsia"/>
                <w:sz w:val="21"/>
                <w:szCs w:val="21"/>
              </w:rPr>
            </w:pPr>
          </w:p>
        </w:tc>
        <w:tc>
          <w:tcPr>
            <w:tcW w:w="1094" w:type="dxa"/>
            <w:vMerge w:val="continue"/>
            <w:vAlign w:val="center"/>
          </w:tcPr>
          <w:p>
            <w:pPr>
              <w:spacing w:line="360" w:lineRule="auto"/>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34" w:type="dxa"/>
            <w:vAlign w:val="center"/>
          </w:tcPr>
          <w:p>
            <w:pPr>
              <w:spacing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w:t>
            </w:r>
          </w:p>
        </w:tc>
        <w:tc>
          <w:tcPr>
            <w:tcW w:w="3918" w:type="dxa"/>
            <w:vAlign w:val="center"/>
          </w:tcPr>
          <w:p>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bCs/>
                <w:sz w:val="21"/>
                <w:szCs w:val="21"/>
                <w:lang w:eastAsia="zh-CN"/>
              </w:rPr>
              <w:t>工程所在地地形图（1/500）电子版及区域位置图</w:t>
            </w:r>
          </w:p>
        </w:tc>
        <w:tc>
          <w:tcPr>
            <w:tcW w:w="618" w:type="dxa"/>
            <w:vAlign w:val="center"/>
          </w:tcPr>
          <w:p>
            <w:pPr>
              <w:spacing w:line="360" w:lineRule="auto"/>
              <w:jc w:val="center"/>
              <w:rPr>
                <w:rFonts w:asciiTheme="minorEastAsia" w:hAnsiTheme="minorEastAsia" w:eastAsiaTheme="minorEastAsia"/>
                <w:sz w:val="21"/>
                <w:szCs w:val="21"/>
                <w:lang w:eastAsia="zh-CN"/>
              </w:rPr>
            </w:pPr>
          </w:p>
        </w:tc>
        <w:tc>
          <w:tcPr>
            <w:tcW w:w="3012" w:type="dxa"/>
            <w:vAlign w:val="center"/>
          </w:tcPr>
          <w:p>
            <w:pPr>
              <w:spacing w:line="360" w:lineRule="auto"/>
              <w:jc w:val="center"/>
              <w:rPr>
                <w:rFonts w:asciiTheme="minorEastAsia" w:hAnsiTheme="minorEastAsia" w:eastAsiaTheme="minorEastAsia"/>
                <w:sz w:val="21"/>
                <w:szCs w:val="21"/>
                <w:lang w:eastAsia="zh-CN"/>
              </w:rPr>
            </w:pPr>
          </w:p>
        </w:tc>
        <w:tc>
          <w:tcPr>
            <w:tcW w:w="1094" w:type="dxa"/>
            <w:vMerge w:val="continue"/>
            <w:vAlign w:val="center"/>
          </w:tcPr>
          <w:p>
            <w:pPr>
              <w:spacing w:line="360" w:lineRule="auto"/>
              <w:jc w:val="cente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34" w:type="dxa"/>
            <w:vAlign w:val="center"/>
          </w:tcPr>
          <w:p>
            <w:pPr>
              <w:spacing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6</w:t>
            </w:r>
          </w:p>
        </w:tc>
        <w:tc>
          <w:tcPr>
            <w:tcW w:w="3918" w:type="dxa"/>
            <w:vAlign w:val="center"/>
          </w:tcPr>
          <w:p>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其它与设计相关的资料</w:t>
            </w:r>
          </w:p>
        </w:tc>
        <w:tc>
          <w:tcPr>
            <w:tcW w:w="618"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3012"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设计人自行收集</w:t>
            </w:r>
          </w:p>
        </w:tc>
        <w:tc>
          <w:tcPr>
            <w:tcW w:w="1094" w:type="dxa"/>
            <w:vMerge w:val="continue"/>
            <w:vAlign w:val="center"/>
          </w:tcPr>
          <w:p>
            <w:pPr>
              <w:spacing w:line="360" w:lineRule="auto"/>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34" w:type="dxa"/>
            <w:vAlign w:val="center"/>
          </w:tcPr>
          <w:p>
            <w:pPr>
              <w:spacing w:line="360" w:lineRule="auto"/>
              <w:jc w:val="center"/>
              <w:rPr>
                <w:rFonts w:asciiTheme="minorEastAsia" w:hAnsiTheme="minorEastAsia" w:eastAsiaTheme="minorEastAsia"/>
                <w:sz w:val="21"/>
                <w:szCs w:val="21"/>
              </w:rPr>
            </w:pPr>
          </w:p>
        </w:tc>
        <w:tc>
          <w:tcPr>
            <w:tcW w:w="3918" w:type="dxa"/>
            <w:vAlign w:val="center"/>
          </w:tcPr>
          <w:p>
            <w:pPr>
              <w:spacing w:line="360" w:lineRule="auto"/>
              <w:jc w:val="center"/>
              <w:rPr>
                <w:rFonts w:asciiTheme="minorEastAsia" w:hAnsiTheme="minorEastAsia" w:eastAsiaTheme="minorEastAsia"/>
                <w:sz w:val="21"/>
                <w:szCs w:val="21"/>
              </w:rPr>
            </w:pPr>
          </w:p>
        </w:tc>
        <w:tc>
          <w:tcPr>
            <w:tcW w:w="618" w:type="dxa"/>
            <w:vAlign w:val="center"/>
          </w:tcPr>
          <w:p>
            <w:pPr>
              <w:spacing w:line="360" w:lineRule="auto"/>
              <w:jc w:val="center"/>
              <w:rPr>
                <w:rFonts w:asciiTheme="minorEastAsia" w:hAnsiTheme="minorEastAsia" w:eastAsiaTheme="minorEastAsia"/>
                <w:sz w:val="21"/>
                <w:szCs w:val="21"/>
              </w:rPr>
            </w:pPr>
          </w:p>
        </w:tc>
        <w:tc>
          <w:tcPr>
            <w:tcW w:w="3012" w:type="dxa"/>
            <w:vAlign w:val="center"/>
          </w:tcPr>
          <w:p>
            <w:pPr>
              <w:spacing w:line="360" w:lineRule="auto"/>
              <w:jc w:val="center"/>
              <w:rPr>
                <w:rFonts w:asciiTheme="minorEastAsia" w:hAnsiTheme="minorEastAsia" w:eastAsiaTheme="minorEastAsia"/>
                <w:sz w:val="21"/>
                <w:szCs w:val="21"/>
              </w:rPr>
            </w:pPr>
          </w:p>
        </w:tc>
        <w:tc>
          <w:tcPr>
            <w:tcW w:w="1094" w:type="dxa"/>
            <w:vMerge w:val="continue"/>
            <w:vAlign w:val="center"/>
          </w:tcPr>
          <w:p>
            <w:pPr>
              <w:spacing w:line="360" w:lineRule="auto"/>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4" w:type="dxa"/>
            <w:vAlign w:val="center"/>
          </w:tcPr>
          <w:p>
            <w:pPr>
              <w:spacing w:line="360" w:lineRule="auto"/>
              <w:jc w:val="center"/>
              <w:rPr>
                <w:rFonts w:asciiTheme="minorEastAsia" w:hAnsiTheme="minorEastAsia" w:eastAsiaTheme="minorEastAsia"/>
                <w:sz w:val="21"/>
                <w:szCs w:val="21"/>
              </w:rPr>
            </w:pPr>
          </w:p>
        </w:tc>
        <w:tc>
          <w:tcPr>
            <w:tcW w:w="3918" w:type="dxa"/>
            <w:vAlign w:val="center"/>
          </w:tcPr>
          <w:p>
            <w:pPr>
              <w:spacing w:line="360" w:lineRule="auto"/>
              <w:jc w:val="center"/>
              <w:rPr>
                <w:rFonts w:asciiTheme="minorEastAsia" w:hAnsiTheme="minorEastAsia" w:eastAsiaTheme="minorEastAsia"/>
                <w:sz w:val="21"/>
                <w:szCs w:val="21"/>
              </w:rPr>
            </w:pPr>
          </w:p>
        </w:tc>
        <w:tc>
          <w:tcPr>
            <w:tcW w:w="618" w:type="dxa"/>
            <w:vAlign w:val="center"/>
          </w:tcPr>
          <w:p>
            <w:pPr>
              <w:spacing w:line="360" w:lineRule="auto"/>
              <w:jc w:val="center"/>
              <w:rPr>
                <w:rFonts w:asciiTheme="minorEastAsia" w:hAnsiTheme="minorEastAsia" w:eastAsiaTheme="minorEastAsia"/>
                <w:sz w:val="21"/>
                <w:szCs w:val="21"/>
              </w:rPr>
            </w:pPr>
          </w:p>
        </w:tc>
        <w:tc>
          <w:tcPr>
            <w:tcW w:w="3012" w:type="dxa"/>
            <w:vAlign w:val="center"/>
          </w:tcPr>
          <w:p>
            <w:pPr>
              <w:spacing w:line="360" w:lineRule="auto"/>
              <w:jc w:val="center"/>
              <w:rPr>
                <w:rFonts w:asciiTheme="minorEastAsia" w:hAnsiTheme="minorEastAsia" w:eastAsiaTheme="minorEastAsia"/>
                <w:sz w:val="21"/>
                <w:szCs w:val="21"/>
              </w:rPr>
            </w:pPr>
          </w:p>
        </w:tc>
        <w:tc>
          <w:tcPr>
            <w:tcW w:w="1094" w:type="dxa"/>
            <w:vMerge w:val="continue"/>
            <w:vAlign w:val="center"/>
          </w:tcPr>
          <w:p>
            <w:pPr>
              <w:spacing w:line="360" w:lineRule="auto"/>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4" w:type="dxa"/>
            <w:vAlign w:val="center"/>
          </w:tcPr>
          <w:p>
            <w:pPr>
              <w:spacing w:line="360" w:lineRule="auto"/>
              <w:jc w:val="center"/>
              <w:rPr>
                <w:rFonts w:asciiTheme="minorEastAsia" w:hAnsiTheme="minorEastAsia" w:eastAsiaTheme="minorEastAsia"/>
                <w:sz w:val="21"/>
                <w:szCs w:val="21"/>
              </w:rPr>
            </w:pPr>
          </w:p>
        </w:tc>
        <w:tc>
          <w:tcPr>
            <w:tcW w:w="3918" w:type="dxa"/>
            <w:vAlign w:val="center"/>
          </w:tcPr>
          <w:p>
            <w:pPr>
              <w:spacing w:line="360" w:lineRule="auto"/>
              <w:jc w:val="center"/>
              <w:rPr>
                <w:rFonts w:asciiTheme="minorEastAsia" w:hAnsiTheme="minorEastAsia" w:eastAsiaTheme="minorEastAsia"/>
                <w:sz w:val="21"/>
                <w:szCs w:val="21"/>
              </w:rPr>
            </w:pPr>
          </w:p>
        </w:tc>
        <w:tc>
          <w:tcPr>
            <w:tcW w:w="618" w:type="dxa"/>
            <w:vAlign w:val="center"/>
          </w:tcPr>
          <w:p>
            <w:pPr>
              <w:spacing w:line="360" w:lineRule="auto"/>
              <w:jc w:val="center"/>
              <w:rPr>
                <w:rFonts w:asciiTheme="minorEastAsia" w:hAnsiTheme="minorEastAsia" w:eastAsiaTheme="minorEastAsia"/>
                <w:sz w:val="21"/>
                <w:szCs w:val="21"/>
              </w:rPr>
            </w:pPr>
          </w:p>
        </w:tc>
        <w:tc>
          <w:tcPr>
            <w:tcW w:w="3012" w:type="dxa"/>
            <w:vAlign w:val="center"/>
          </w:tcPr>
          <w:p>
            <w:pPr>
              <w:spacing w:line="360" w:lineRule="auto"/>
              <w:jc w:val="center"/>
              <w:rPr>
                <w:rFonts w:asciiTheme="minorEastAsia" w:hAnsiTheme="minorEastAsia" w:eastAsiaTheme="minorEastAsia"/>
                <w:sz w:val="21"/>
                <w:szCs w:val="21"/>
              </w:rPr>
            </w:pPr>
          </w:p>
        </w:tc>
        <w:tc>
          <w:tcPr>
            <w:tcW w:w="1094" w:type="dxa"/>
            <w:vMerge w:val="continue"/>
            <w:vAlign w:val="center"/>
          </w:tcPr>
          <w:p>
            <w:pPr>
              <w:spacing w:line="360" w:lineRule="auto"/>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34" w:type="dxa"/>
            <w:vAlign w:val="center"/>
          </w:tcPr>
          <w:p>
            <w:pPr>
              <w:spacing w:line="360" w:lineRule="auto"/>
              <w:jc w:val="center"/>
              <w:rPr>
                <w:rFonts w:asciiTheme="minorEastAsia" w:hAnsiTheme="minorEastAsia" w:eastAsiaTheme="minorEastAsia"/>
                <w:sz w:val="21"/>
                <w:szCs w:val="21"/>
              </w:rPr>
            </w:pPr>
          </w:p>
        </w:tc>
        <w:tc>
          <w:tcPr>
            <w:tcW w:w="3918" w:type="dxa"/>
            <w:vAlign w:val="center"/>
          </w:tcPr>
          <w:p>
            <w:pPr>
              <w:spacing w:line="360" w:lineRule="auto"/>
              <w:jc w:val="center"/>
              <w:rPr>
                <w:rFonts w:asciiTheme="minorEastAsia" w:hAnsiTheme="minorEastAsia" w:eastAsiaTheme="minorEastAsia"/>
                <w:sz w:val="21"/>
                <w:szCs w:val="21"/>
              </w:rPr>
            </w:pPr>
          </w:p>
        </w:tc>
        <w:tc>
          <w:tcPr>
            <w:tcW w:w="618" w:type="dxa"/>
            <w:vAlign w:val="center"/>
          </w:tcPr>
          <w:p>
            <w:pPr>
              <w:spacing w:line="360" w:lineRule="auto"/>
              <w:jc w:val="center"/>
              <w:rPr>
                <w:rFonts w:asciiTheme="minorEastAsia" w:hAnsiTheme="minorEastAsia" w:eastAsiaTheme="minorEastAsia"/>
                <w:sz w:val="21"/>
                <w:szCs w:val="21"/>
              </w:rPr>
            </w:pPr>
          </w:p>
        </w:tc>
        <w:tc>
          <w:tcPr>
            <w:tcW w:w="3012" w:type="dxa"/>
            <w:vAlign w:val="center"/>
          </w:tcPr>
          <w:p>
            <w:pPr>
              <w:spacing w:line="360" w:lineRule="auto"/>
              <w:jc w:val="center"/>
              <w:rPr>
                <w:rFonts w:asciiTheme="minorEastAsia" w:hAnsiTheme="minorEastAsia" w:eastAsiaTheme="minorEastAsia"/>
                <w:sz w:val="21"/>
                <w:szCs w:val="21"/>
              </w:rPr>
            </w:pPr>
          </w:p>
        </w:tc>
        <w:tc>
          <w:tcPr>
            <w:tcW w:w="1094" w:type="dxa"/>
            <w:vMerge w:val="continue"/>
            <w:vAlign w:val="center"/>
          </w:tcPr>
          <w:p>
            <w:pPr>
              <w:spacing w:line="360" w:lineRule="auto"/>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4" w:type="dxa"/>
            <w:vAlign w:val="center"/>
          </w:tcPr>
          <w:p>
            <w:pPr>
              <w:spacing w:line="360" w:lineRule="auto"/>
              <w:jc w:val="center"/>
              <w:rPr>
                <w:rFonts w:asciiTheme="minorEastAsia" w:hAnsiTheme="minorEastAsia" w:eastAsiaTheme="minorEastAsia"/>
                <w:sz w:val="21"/>
                <w:szCs w:val="21"/>
              </w:rPr>
            </w:pPr>
          </w:p>
        </w:tc>
        <w:tc>
          <w:tcPr>
            <w:tcW w:w="3918" w:type="dxa"/>
            <w:vAlign w:val="center"/>
          </w:tcPr>
          <w:p>
            <w:pPr>
              <w:spacing w:line="360" w:lineRule="auto"/>
              <w:jc w:val="center"/>
              <w:rPr>
                <w:rFonts w:asciiTheme="minorEastAsia" w:hAnsiTheme="minorEastAsia" w:eastAsiaTheme="minorEastAsia"/>
                <w:sz w:val="21"/>
                <w:szCs w:val="21"/>
              </w:rPr>
            </w:pPr>
          </w:p>
        </w:tc>
        <w:tc>
          <w:tcPr>
            <w:tcW w:w="618" w:type="dxa"/>
            <w:vAlign w:val="center"/>
          </w:tcPr>
          <w:p>
            <w:pPr>
              <w:spacing w:line="360" w:lineRule="auto"/>
              <w:jc w:val="center"/>
              <w:rPr>
                <w:rFonts w:asciiTheme="minorEastAsia" w:hAnsiTheme="minorEastAsia" w:eastAsiaTheme="minorEastAsia"/>
                <w:sz w:val="21"/>
                <w:szCs w:val="21"/>
              </w:rPr>
            </w:pPr>
          </w:p>
        </w:tc>
        <w:tc>
          <w:tcPr>
            <w:tcW w:w="3012" w:type="dxa"/>
            <w:vAlign w:val="center"/>
          </w:tcPr>
          <w:p>
            <w:pPr>
              <w:spacing w:line="360" w:lineRule="auto"/>
              <w:jc w:val="center"/>
              <w:rPr>
                <w:rFonts w:asciiTheme="minorEastAsia" w:hAnsiTheme="minorEastAsia" w:eastAsiaTheme="minorEastAsia"/>
                <w:sz w:val="21"/>
                <w:szCs w:val="21"/>
              </w:rPr>
            </w:pPr>
          </w:p>
        </w:tc>
        <w:tc>
          <w:tcPr>
            <w:tcW w:w="1094" w:type="dxa"/>
            <w:vMerge w:val="continue"/>
            <w:vAlign w:val="center"/>
          </w:tcPr>
          <w:p>
            <w:pPr>
              <w:spacing w:line="360" w:lineRule="auto"/>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34" w:type="dxa"/>
            <w:vAlign w:val="center"/>
          </w:tcPr>
          <w:p>
            <w:pPr>
              <w:spacing w:line="360" w:lineRule="auto"/>
              <w:jc w:val="center"/>
              <w:rPr>
                <w:rFonts w:asciiTheme="minorEastAsia" w:hAnsiTheme="minorEastAsia" w:eastAsiaTheme="minorEastAsia"/>
                <w:sz w:val="21"/>
                <w:szCs w:val="21"/>
                <w:lang w:eastAsia="zh-CN"/>
              </w:rPr>
            </w:pPr>
          </w:p>
        </w:tc>
        <w:tc>
          <w:tcPr>
            <w:tcW w:w="3918" w:type="dxa"/>
            <w:vAlign w:val="center"/>
          </w:tcPr>
          <w:p>
            <w:pPr>
              <w:spacing w:line="360" w:lineRule="auto"/>
              <w:jc w:val="center"/>
              <w:rPr>
                <w:rFonts w:asciiTheme="minorEastAsia" w:hAnsiTheme="minorEastAsia" w:eastAsiaTheme="minorEastAsia"/>
                <w:sz w:val="21"/>
                <w:szCs w:val="21"/>
              </w:rPr>
            </w:pPr>
          </w:p>
        </w:tc>
        <w:tc>
          <w:tcPr>
            <w:tcW w:w="618" w:type="dxa"/>
            <w:vAlign w:val="center"/>
          </w:tcPr>
          <w:p>
            <w:pPr>
              <w:spacing w:line="360" w:lineRule="auto"/>
              <w:jc w:val="center"/>
              <w:rPr>
                <w:rFonts w:asciiTheme="minorEastAsia" w:hAnsiTheme="minorEastAsia" w:eastAsiaTheme="minorEastAsia"/>
                <w:sz w:val="21"/>
                <w:szCs w:val="21"/>
              </w:rPr>
            </w:pPr>
          </w:p>
        </w:tc>
        <w:tc>
          <w:tcPr>
            <w:tcW w:w="3012" w:type="dxa"/>
            <w:vAlign w:val="center"/>
          </w:tcPr>
          <w:p>
            <w:pPr>
              <w:spacing w:line="360" w:lineRule="auto"/>
              <w:jc w:val="center"/>
              <w:rPr>
                <w:rFonts w:asciiTheme="minorEastAsia" w:hAnsiTheme="minorEastAsia" w:eastAsiaTheme="minorEastAsia"/>
                <w:sz w:val="21"/>
                <w:szCs w:val="21"/>
              </w:rPr>
            </w:pPr>
          </w:p>
        </w:tc>
        <w:tc>
          <w:tcPr>
            <w:tcW w:w="1094" w:type="dxa"/>
            <w:vMerge w:val="continue"/>
            <w:vAlign w:val="center"/>
          </w:tcPr>
          <w:p>
            <w:pPr>
              <w:spacing w:line="360" w:lineRule="auto"/>
              <w:jc w:val="center"/>
              <w:rPr>
                <w:rFonts w:asciiTheme="minorEastAsia" w:hAnsiTheme="minorEastAsia" w:eastAsiaTheme="minorEastAsia"/>
                <w:sz w:val="21"/>
                <w:szCs w:val="21"/>
              </w:rPr>
            </w:pPr>
          </w:p>
        </w:tc>
      </w:tr>
    </w:tbl>
    <w:p>
      <w:pPr>
        <w:spacing w:after="120" w:afterLines="50" w:line="360" w:lineRule="auto"/>
        <w:ind w:firstLine="357" w:firstLineChars="170"/>
        <w:rPr>
          <w:rFonts w:cs="Courier New" w:asciiTheme="minorEastAsia" w:hAnsiTheme="minorEastAsia" w:eastAsiaTheme="minorEastAsia"/>
          <w:sz w:val="21"/>
          <w:szCs w:val="21"/>
          <w:lang w:eastAsia="zh-CN"/>
        </w:rPr>
      </w:pPr>
      <w:r>
        <w:rPr>
          <w:rFonts w:hint="eastAsia" w:cs="Courier New" w:asciiTheme="minorEastAsia" w:hAnsiTheme="minorEastAsia" w:eastAsiaTheme="minorEastAsia"/>
          <w:sz w:val="21"/>
          <w:szCs w:val="21"/>
          <w:lang w:eastAsia="zh-CN"/>
        </w:rPr>
        <w:t>（上表内容仅供参考，发包人和设计人应当根据行业特点及项目具体情况详细列举）</w:t>
      </w:r>
    </w:p>
    <w:p>
      <w:pPr>
        <w:pStyle w:val="2"/>
        <w:ind w:firstLine="600"/>
        <w:rPr>
          <w:lang w:eastAsia="zh-CN"/>
        </w:rPr>
      </w:pPr>
    </w:p>
    <w:p>
      <w:pPr>
        <w:pStyle w:val="2"/>
        <w:ind w:firstLine="600"/>
        <w:rPr>
          <w:lang w:eastAsia="zh-CN"/>
        </w:rPr>
      </w:pPr>
    </w:p>
    <w:p>
      <w:pPr>
        <w:pStyle w:val="2"/>
        <w:ind w:firstLine="600"/>
        <w:rPr>
          <w:lang w:eastAsia="zh-CN"/>
        </w:rPr>
      </w:pPr>
    </w:p>
    <w:p>
      <w:pPr>
        <w:pStyle w:val="2"/>
        <w:ind w:firstLine="600"/>
        <w:rPr>
          <w:lang w:eastAsia="zh-CN"/>
        </w:rPr>
      </w:pPr>
    </w:p>
    <w:p>
      <w:pPr>
        <w:rPr>
          <w:rFonts w:hint="eastAsia"/>
          <w:b/>
          <w:sz w:val="21"/>
          <w:szCs w:val="21"/>
          <w:lang w:eastAsia="zh-CN"/>
        </w:rPr>
      </w:pPr>
    </w:p>
    <w:p>
      <w:pPr>
        <w:rPr>
          <w:b/>
          <w:sz w:val="21"/>
          <w:szCs w:val="21"/>
          <w:lang w:eastAsia="zh-CN"/>
        </w:rPr>
      </w:pPr>
      <w:r>
        <w:rPr>
          <w:rFonts w:hint="eastAsia"/>
          <w:b/>
          <w:sz w:val="21"/>
          <w:szCs w:val="21"/>
          <w:lang w:eastAsia="zh-CN"/>
        </w:rPr>
        <w:t>附件3：</w:t>
      </w:r>
    </w:p>
    <w:p>
      <w:pPr>
        <w:spacing w:line="440" w:lineRule="exact"/>
        <w:jc w:val="center"/>
        <w:rPr>
          <w:sz w:val="21"/>
          <w:szCs w:val="21"/>
          <w:lang w:eastAsia="zh-CN"/>
        </w:rPr>
      </w:pPr>
    </w:p>
    <w:p>
      <w:pPr>
        <w:spacing w:line="440" w:lineRule="exact"/>
        <w:jc w:val="center"/>
        <w:outlineLvl w:val="2"/>
        <w:rPr>
          <w:sz w:val="28"/>
          <w:szCs w:val="28"/>
          <w:lang w:eastAsia="zh-CN"/>
        </w:rPr>
      </w:pPr>
      <w:bookmarkStart w:id="102" w:name="_Toc65743949"/>
      <w:r>
        <w:rPr>
          <w:rFonts w:hint="eastAsia"/>
          <w:sz w:val="28"/>
          <w:szCs w:val="28"/>
          <w:lang w:eastAsia="zh-CN"/>
        </w:rPr>
        <w:t>设计人向发包人交付的工程设计文件目录</w:t>
      </w:r>
      <w:bookmarkEnd w:id="102"/>
    </w:p>
    <w:tbl>
      <w:tblPr>
        <w:tblStyle w:val="29"/>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993"/>
        <w:gridCol w:w="1518"/>
        <w:gridCol w:w="3241"/>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44" w:type="dxa"/>
            <w:vAlign w:val="center"/>
          </w:tcPr>
          <w:p>
            <w:pPr>
              <w:spacing w:line="360" w:lineRule="auto"/>
              <w:jc w:val="center"/>
              <w:rPr>
                <w:b/>
                <w:bCs/>
                <w:sz w:val="21"/>
                <w:szCs w:val="21"/>
                <w:highlight w:val="none"/>
              </w:rPr>
            </w:pPr>
            <w:r>
              <w:rPr>
                <w:rFonts w:hint="eastAsia"/>
                <w:b/>
                <w:bCs/>
                <w:sz w:val="21"/>
                <w:szCs w:val="21"/>
                <w:highlight w:val="none"/>
              </w:rPr>
              <w:t>序号</w:t>
            </w:r>
          </w:p>
        </w:tc>
        <w:tc>
          <w:tcPr>
            <w:tcW w:w="2993" w:type="dxa"/>
            <w:vAlign w:val="center"/>
          </w:tcPr>
          <w:p>
            <w:pPr>
              <w:spacing w:line="360" w:lineRule="auto"/>
              <w:jc w:val="center"/>
              <w:rPr>
                <w:b/>
                <w:bCs/>
                <w:sz w:val="21"/>
                <w:szCs w:val="21"/>
                <w:highlight w:val="none"/>
              </w:rPr>
            </w:pPr>
            <w:r>
              <w:rPr>
                <w:rFonts w:hint="eastAsia"/>
                <w:b/>
                <w:bCs/>
                <w:sz w:val="21"/>
                <w:szCs w:val="21"/>
                <w:highlight w:val="none"/>
              </w:rPr>
              <w:t>资料及文件名称</w:t>
            </w:r>
          </w:p>
        </w:tc>
        <w:tc>
          <w:tcPr>
            <w:tcW w:w="1518" w:type="dxa"/>
            <w:vAlign w:val="center"/>
          </w:tcPr>
          <w:p>
            <w:pPr>
              <w:spacing w:line="360" w:lineRule="auto"/>
              <w:jc w:val="center"/>
              <w:rPr>
                <w:b/>
                <w:bCs/>
                <w:sz w:val="21"/>
                <w:szCs w:val="21"/>
                <w:highlight w:val="none"/>
              </w:rPr>
            </w:pPr>
            <w:r>
              <w:rPr>
                <w:rFonts w:hint="eastAsia"/>
                <w:b/>
                <w:bCs/>
                <w:sz w:val="21"/>
                <w:szCs w:val="21"/>
                <w:highlight w:val="none"/>
              </w:rPr>
              <w:t>份数</w:t>
            </w:r>
          </w:p>
        </w:tc>
        <w:tc>
          <w:tcPr>
            <w:tcW w:w="3241" w:type="dxa"/>
            <w:vAlign w:val="center"/>
          </w:tcPr>
          <w:p>
            <w:pPr>
              <w:spacing w:line="360" w:lineRule="auto"/>
              <w:jc w:val="center"/>
              <w:rPr>
                <w:b/>
                <w:bCs/>
                <w:sz w:val="21"/>
                <w:szCs w:val="21"/>
                <w:highlight w:val="none"/>
              </w:rPr>
            </w:pPr>
            <w:r>
              <w:rPr>
                <w:rFonts w:hint="eastAsia"/>
                <w:b/>
                <w:bCs/>
                <w:sz w:val="21"/>
                <w:szCs w:val="21"/>
                <w:highlight w:val="none"/>
              </w:rPr>
              <w:t>提交日期</w:t>
            </w:r>
          </w:p>
        </w:tc>
        <w:tc>
          <w:tcPr>
            <w:tcW w:w="780" w:type="dxa"/>
            <w:vAlign w:val="center"/>
          </w:tcPr>
          <w:p>
            <w:pPr>
              <w:spacing w:line="360" w:lineRule="auto"/>
              <w:jc w:val="center"/>
              <w:rPr>
                <w:b/>
                <w:bCs/>
                <w:sz w:val="21"/>
                <w:szCs w:val="21"/>
                <w:highlight w:val="none"/>
              </w:rPr>
            </w:pPr>
            <w:r>
              <w:rPr>
                <w:rFonts w:hint="eastAsia"/>
                <w:b/>
                <w:bCs/>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4" w:type="dxa"/>
            <w:vAlign w:val="center"/>
          </w:tcPr>
          <w:p>
            <w:pPr>
              <w:spacing w:line="360" w:lineRule="auto"/>
              <w:jc w:val="center"/>
              <w:rPr>
                <w:sz w:val="21"/>
                <w:szCs w:val="21"/>
                <w:highlight w:val="none"/>
                <w:lang w:eastAsia="zh-CN"/>
              </w:rPr>
            </w:pPr>
            <w:r>
              <w:rPr>
                <w:rFonts w:hint="eastAsia"/>
                <w:sz w:val="21"/>
                <w:szCs w:val="21"/>
                <w:highlight w:val="none"/>
                <w:lang w:eastAsia="zh-CN"/>
              </w:rPr>
              <w:t>1</w:t>
            </w:r>
          </w:p>
        </w:tc>
        <w:tc>
          <w:tcPr>
            <w:tcW w:w="2993"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eastAsia="zh-CN"/>
              </w:rPr>
              <w:t>方案设计</w:t>
            </w:r>
          </w:p>
        </w:tc>
        <w:tc>
          <w:tcPr>
            <w:tcW w:w="1518"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val="en-US" w:eastAsia="zh-CN"/>
              </w:rPr>
              <w:t>4</w:t>
            </w:r>
          </w:p>
        </w:tc>
        <w:tc>
          <w:tcPr>
            <w:tcW w:w="3241"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eastAsia="zh-CN"/>
              </w:rPr>
              <w:t>发</w:t>
            </w:r>
            <w:r>
              <w:rPr>
                <w:color w:val="000000" w:themeColor="text1"/>
                <w:sz w:val="21"/>
                <w:szCs w:val="21"/>
                <w:highlight w:val="none"/>
                <w:lang w:eastAsia="zh-CN"/>
              </w:rPr>
              <w:t>包人规定的设计节点期限内</w:t>
            </w:r>
          </w:p>
        </w:tc>
        <w:tc>
          <w:tcPr>
            <w:tcW w:w="780" w:type="dxa"/>
            <w:vAlign w:val="center"/>
          </w:tcPr>
          <w:p>
            <w:pPr>
              <w:spacing w:line="360" w:lineRule="auto"/>
              <w:jc w:val="center"/>
              <w:rPr>
                <w:b/>
                <w:bCs/>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4" w:type="dxa"/>
            <w:vAlign w:val="center"/>
          </w:tcPr>
          <w:p>
            <w:pPr>
              <w:spacing w:line="360" w:lineRule="auto"/>
              <w:jc w:val="center"/>
              <w:rPr>
                <w:sz w:val="21"/>
                <w:szCs w:val="21"/>
                <w:highlight w:val="none"/>
                <w:lang w:eastAsia="zh-CN"/>
              </w:rPr>
            </w:pPr>
            <w:r>
              <w:rPr>
                <w:rFonts w:hint="eastAsia"/>
                <w:sz w:val="21"/>
                <w:szCs w:val="21"/>
                <w:highlight w:val="none"/>
                <w:lang w:eastAsia="zh-CN"/>
              </w:rPr>
              <w:t>2</w:t>
            </w:r>
          </w:p>
        </w:tc>
        <w:tc>
          <w:tcPr>
            <w:tcW w:w="2993"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val="en-US" w:eastAsia="zh-CN"/>
              </w:rPr>
              <w:t>初步</w:t>
            </w:r>
            <w:r>
              <w:rPr>
                <w:rFonts w:hint="eastAsia"/>
                <w:color w:val="000000" w:themeColor="text1"/>
                <w:sz w:val="21"/>
                <w:szCs w:val="21"/>
                <w:highlight w:val="none"/>
                <w:lang w:eastAsia="zh-CN"/>
              </w:rPr>
              <w:t>设计</w:t>
            </w:r>
          </w:p>
        </w:tc>
        <w:tc>
          <w:tcPr>
            <w:tcW w:w="1518"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val="en-US" w:eastAsia="zh-CN"/>
              </w:rPr>
              <w:t>4</w:t>
            </w:r>
          </w:p>
        </w:tc>
        <w:tc>
          <w:tcPr>
            <w:tcW w:w="3241"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eastAsia="zh-CN"/>
              </w:rPr>
              <w:t>发</w:t>
            </w:r>
            <w:r>
              <w:rPr>
                <w:color w:val="000000" w:themeColor="text1"/>
                <w:sz w:val="21"/>
                <w:szCs w:val="21"/>
                <w:highlight w:val="none"/>
                <w:lang w:eastAsia="zh-CN"/>
              </w:rPr>
              <w:t>包人规定的设计节点期限内</w:t>
            </w:r>
          </w:p>
        </w:tc>
        <w:tc>
          <w:tcPr>
            <w:tcW w:w="780" w:type="dxa"/>
            <w:vAlign w:val="center"/>
          </w:tcPr>
          <w:p>
            <w:pPr>
              <w:spacing w:line="360" w:lineRule="auto"/>
              <w:jc w:val="center"/>
              <w:rPr>
                <w:b/>
                <w:bCs/>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44" w:type="dxa"/>
            <w:vAlign w:val="center"/>
          </w:tcPr>
          <w:p>
            <w:pPr>
              <w:spacing w:line="360" w:lineRule="auto"/>
              <w:jc w:val="center"/>
              <w:rPr>
                <w:sz w:val="21"/>
                <w:szCs w:val="21"/>
                <w:highlight w:val="none"/>
                <w:lang w:eastAsia="zh-CN"/>
              </w:rPr>
            </w:pPr>
            <w:r>
              <w:rPr>
                <w:rFonts w:hint="eastAsia"/>
                <w:sz w:val="21"/>
                <w:szCs w:val="21"/>
                <w:highlight w:val="none"/>
                <w:lang w:eastAsia="zh-CN"/>
              </w:rPr>
              <w:t>3</w:t>
            </w:r>
          </w:p>
        </w:tc>
        <w:tc>
          <w:tcPr>
            <w:tcW w:w="2993"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eastAsia="zh-CN"/>
              </w:rPr>
              <w:t>全套施工图设计文件</w:t>
            </w:r>
          </w:p>
        </w:tc>
        <w:tc>
          <w:tcPr>
            <w:tcW w:w="1518"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val="en-US" w:eastAsia="zh-CN"/>
              </w:rPr>
              <w:t>8</w:t>
            </w:r>
          </w:p>
        </w:tc>
        <w:tc>
          <w:tcPr>
            <w:tcW w:w="3241" w:type="dxa"/>
            <w:vAlign w:val="center"/>
          </w:tcPr>
          <w:p>
            <w:pPr>
              <w:spacing w:line="360" w:lineRule="auto"/>
              <w:jc w:val="center"/>
              <w:rPr>
                <w:rFonts w:ascii="宋体" w:hAnsi="宋体" w:eastAsia="宋体" w:cs="宋体"/>
                <w:color w:val="000000" w:themeColor="text1"/>
                <w:sz w:val="21"/>
                <w:szCs w:val="21"/>
                <w:highlight w:val="none"/>
                <w:lang w:val="en-US" w:eastAsia="zh-CN" w:bidi="ar-SA"/>
              </w:rPr>
            </w:pPr>
            <w:r>
              <w:rPr>
                <w:rFonts w:hint="eastAsia"/>
                <w:color w:val="000000" w:themeColor="text1"/>
                <w:sz w:val="21"/>
                <w:szCs w:val="21"/>
                <w:highlight w:val="none"/>
                <w:lang w:eastAsia="zh-CN"/>
              </w:rPr>
              <w:t>发</w:t>
            </w:r>
            <w:r>
              <w:rPr>
                <w:color w:val="000000" w:themeColor="text1"/>
                <w:sz w:val="21"/>
                <w:szCs w:val="21"/>
                <w:highlight w:val="none"/>
                <w:lang w:eastAsia="zh-CN"/>
              </w:rPr>
              <w:t>包人规定的设计节点期限内</w:t>
            </w:r>
          </w:p>
        </w:tc>
        <w:tc>
          <w:tcPr>
            <w:tcW w:w="780" w:type="dxa"/>
            <w:vAlign w:val="center"/>
          </w:tcPr>
          <w:p>
            <w:pPr>
              <w:spacing w:line="360" w:lineRule="auto"/>
              <w:jc w:val="center"/>
              <w:rPr>
                <w:sz w:val="21"/>
                <w:szCs w:val="21"/>
                <w:highlight w:val="none"/>
                <w:lang w:eastAsia="zh-CN"/>
              </w:rPr>
            </w:pPr>
          </w:p>
        </w:tc>
      </w:tr>
    </w:tbl>
    <w:p>
      <w:pPr>
        <w:spacing w:after="120" w:afterLines="50" w:line="400" w:lineRule="exact"/>
        <w:ind w:firstLine="358" w:firstLineChars="170"/>
        <w:rPr>
          <w:rFonts w:cs="Courier New"/>
          <w:b/>
          <w:sz w:val="21"/>
          <w:szCs w:val="21"/>
          <w:lang w:eastAsia="zh-CN"/>
        </w:rPr>
      </w:pPr>
    </w:p>
    <w:p>
      <w:pPr>
        <w:autoSpaceDE w:val="0"/>
        <w:autoSpaceDN w:val="0"/>
        <w:adjustRightInd w:val="0"/>
        <w:spacing w:line="360" w:lineRule="auto"/>
        <w:ind w:left="-110" w:leftChars="-50" w:firstLine="78" w:firstLineChars="37"/>
        <w:rPr>
          <w:rFonts w:cs="Courier New"/>
          <w:b/>
          <w:sz w:val="21"/>
          <w:szCs w:val="21"/>
          <w:lang w:eastAsia="zh-CN"/>
        </w:rPr>
      </w:pPr>
      <w:r>
        <w:rPr>
          <w:rFonts w:hint="eastAsia" w:cs="Courier New"/>
          <w:b/>
          <w:sz w:val="21"/>
          <w:szCs w:val="21"/>
          <w:lang w:eastAsia="zh-CN"/>
        </w:rPr>
        <w:t>特别约定：</w:t>
      </w:r>
    </w:p>
    <w:p>
      <w:pPr>
        <w:spacing w:line="440" w:lineRule="exact"/>
        <w:ind w:firstLine="420" w:firstLineChars="200"/>
        <w:jc w:val="both"/>
        <w:rPr>
          <w:bCs/>
          <w:sz w:val="21"/>
          <w:szCs w:val="21"/>
          <w:highlight w:val="none"/>
          <w:u w:val="single"/>
          <w:lang w:eastAsia="zh-CN"/>
        </w:rPr>
      </w:pPr>
      <w:r>
        <w:rPr>
          <w:rFonts w:hint="eastAsia"/>
          <w:bCs/>
          <w:sz w:val="21"/>
          <w:szCs w:val="21"/>
          <w:highlight w:val="none"/>
          <w:u w:val="single"/>
          <w:lang w:eastAsia="zh-CN"/>
        </w:rPr>
        <w:t>1.在发包人所提供的设计资料（能满足设计人进行设计的前提下开始计算的设计时间）。</w:t>
      </w:r>
    </w:p>
    <w:p>
      <w:pPr>
        <w:spacing w:line="440" w:lineRule="exact"/>
        <w:ind w:firstLine="420" w:firstLineChars="200"/>
        <w:jc w:val="both"/>
        <w:rPr>
          <w:bCs/>
          <w:sz w:val="21"/>
          <w:szCs w:val="21"/>
          <w:highlight w:val="none"/>
          <w:u w:val="single"/>
          <w:lang w:eastAsia="zh-CN"/>
        </w:rPr>
      </w:pPr>
      <w:r>
        <w:rPr>
          <w:rFonts w:hint="eastAsia"/>
          <w:bCs/>
          <w:sz w:val="21"/>
          <w:szCs w:val="21"/>
          <w:highlight w:val="none"/>
          <w:u w:val="single"/>
          <w:lang w:eastAsia="zh-CN"/>
        </w:rPr>
        <w:t>2.上述设计时间包括法定的节假日。</w:t>
      </w:r>
    </w:p>
    <w:p>
      <w:pPr>
        <w:spacing w:line="440" w:lineRule="exact"/>
        <w:ind w:firstLine="420" w:firstLineChars="200"/>
        <w:jc w:val="both"/>
        <w:rPr>
          <w:bCs/>
          <w:sz w:val="21"/>
          <w:szCs w:val="21"/>
          <w:highlight w:val="none"/>
          <w:u w:val="single"/>
          <w:lang w:eastAsia="zh-CN"/>
        </w:rPr>
      </w:pPr>
      <w:r>
        <w:rPr>
          <w:rFonts w:hint="eastAsia"/>
          <w:bCs/>
          <w:sz w:val="21"/>
          <w:szCs w:val="21"/>
          <w:highlight w:val="none"/>
          <w:u w:val="single"/>
          <w:lang w:eastAsia="zh-CN"/>
        </w:rPr>
        <w:t>3.图纸交付地点：发包人指定地（发包人住所或工程建设指挥部或发包人另行指定的地方）。发包人要求设计人提供电子版设计文件时，设计人不可以对电子版设计文件采取加密、设置访问权限、限期使用等保护措施。</w:t>
      </w:r>
    </w:p>
    <w:p>
      <w:pPr>
        <w:spacing w:line="440" w:lineRule="exact"/>
        <w:ind w:firstLine="420" w:firstLineChars="200"/>
        <w:jc w:val="both"/>
        <w:rPr>
          <w:bCs/>
          <w:sz w:val="21"/>
          <w:szCs w:val="21"/>
          <w:highlight w:val="none"/>
          <w:u w:val="single"/>
          <w:lang w:eastAsia="zh-CN"/>
        </w:rPr>
      </w:pPr>
      <w:r>
        <w:rPr>
          <w:rFonts w:hint="eastAsia"/>
          <w:bCs/>
          <w:sz w:val="21"/>
          <w:szCs w:val="21"/>
          <w:highlight w:val="none"/>
          <w:u w:val="single"/>
          <w:lang w:eastAsia="zh-CN"/>
        </w:rPr>
        <w:t>4.如发包人要求提供超过合同约定份数的工程设计文件，则设计人仍应按发包人的要求提供，但发包人应向设计人支付工本费。</w:t>
      </w:r>
    </w:p>
    <w:p>
      <w:pPr>
        <w:spacing w:line="440" w:lineRule="exact"/>
        <w:ind w:firstLine="420" w:firstLineChars="200"/>
        <w:jc w:val="both"/>
        <w:rPr>
          <w:bCs/>
          <w:sz w:val="21"/>
          <w:szCs w:val="21"/>
          <w:u w:val="single"/>
          <w:lang w:eastAsia="zh-CN"/>
        </w:rPr>
      </w:pPr>
      <w:r>
        <w:rPr>
          <w:rFonts w:hint="eastAsia"/>
          <w:bCs/>
          <w:sz w:val="21"/>
          <w:szCs w:val="21"/>
          <w:u w:val="single"/>
          <w:lang w:eastAsia="zh-CN"/>
        </w:rPr>
        <w:t>5.施工图，每张图均应盖上出图专用章（红章），各专业施工图，每张图均应盖上专业设计人员执业资格章（红章）。</w:t>
      </w:r>
    </w:p>
    <w:p>
      <w:pPr>
        <w:spacing w:line="440" w:lineRule="exact"/>
        <w:ind w:firstLine="420" w:firstLineChars="200"/>
        <w:jc w:val="both"/>
        <w:rPr>
          <w:bCs/>
          <w:sz w:val="21"/>
          <w:szCs w:val="21"/>
          <w:u w:val="single"/>
          <w:lang w:eastAsia="zh-CN"/>
        </w:rPr>
      </w:pPr>
      <w:r>
        <w:rPr>
          <w:rFonts w:hint="eastAsia"/>
          <w:bCs/>
          <w:sz w:val="21"/>
          <w:szCs w:val="21"/>
          <w:u w:val="single"/>
          <w:lang w:val="en-US" w:eastAsia="zh-CN"/>
        </w:rPr>
        <w:t>6</w:t>
      </w:r>
      <w:r>
        <w:rPr>
          <w:rFonts w:hint="eastAsia"/>
          <w:bCs/>
          <w:sz w:val="21"/>
          <w:szCs w:val="21"/>
          <w:u w:val="single"/>
          <w:lang w:eastAsia="zh-CN"/>
        </w:rPr>
        <w:t>.施工图纸，均由设计单位送至建设单位。</w:t>
      </w:r>
    </w:p>
    <w:p>
      <w:pPr>
        <w:spacing w:line="440" w:lineRule="exact"/>
        <w:ind w:firstLine="420" w:firstLineChars="200"/>
        <w:jc w:val="both"/>
        <w:rPr>
          <w:bCs/>
          <w:sz w:val="21"/>
          <w:szCs w:val="21"/>
          <w:u w:val="single"/>
          <w:lang w:eastAsia="zh-CN"/>
        </w:rPr>
      </w:pPr>
      <w:r>
        <w:rPr>
          <w:rFonts w:hint="eastAsia"/>
          <w:bCs/>
          <w:sz w:val="21"/>
          <w:szCs w:val="21"/>
          <w:u w:val="single"/>
          <w:lang w:val="en-US" w:eastAsia="zh-CN"/>
        </w:rPr>
        <w:t>7</w:t>
      </w:r>
      <w:r>
        <w:rPr>
          <w:rFonts w:hint="eastAsia"/>
          <w:bCs/>
          <w:sz w:val="21"/>
          <w:szCs w:val="21"/>
          <w:u w:val="single"/>
          <w:lang w:eastAsia="zh-CN"/>
        </w:rPr>
        <w:t>.用于图审的计算书，由设计人在图审前提供结审查中心，计算书要求满足图纸审查即可；竣工后设计人向发包人移交计算书书面文件 1 合份。</w:t>
      </w:r>
    </w:p>
    <w:p>
      <w:pPr>
        <w:rPr>
          <w:b/>
          <w:sz w:val="21"/>
          <w:szCs w:val="21"/>
          <w:lang w:eastAsia="zh-CN"/>
        </w:rPr>
      </w:pPr>
    </w:p>
    <w:p>
      <w:pPr>
        <w:rPr>
          <w:b/>
          <w:sz w:val="21"/>
          <w:szCs w:val="21"/>
          <w:lang w:eastAsia="zh-CN"/>
        </w:rPr>
      </w:pPr>
    </w:p>
    <w:p>
      <w:pPr>
        <w:widowControl/>
        <w:rPr>
          <w:b/>
          <w:sz w:val="21"/>
          <w:szCs w:val="21"/>
          <w:lang w:eastAsia="zh-CN"/>
        </w:rPr>
      </w:pPr>
      <w:r>
        <w:rPr>
          <w:b/>
          <w:sz w:val="21"/>
          <w:szCs w:val="21"/>
          <w:lang w:eastAsia="zh-CN"/>
        </w:rPr>
        <w:br w:type="page"/>
      </w:r>
    </w:p>
    <w:p>
      <w:pPr>
        <w:rPr>
          <w:b/>
          <w:sz w:val="21"/>
          <w:szCs w:val="21"/>
          <w:lang w:eastAsia="zh-CN"/>
        </w:rPr>
      </w:pPr>
      <w:r>
        <w:rPr>
          <w:rFonts w:hint="eastAsia"/>
          <w:b/>
          <w:sz w:val="21"/>
          <w:szCs w:val="21"/>
          <w:lang w:eastAsia="zh-CN"/>
        </w:rPr>
        <w:t>附件4：</w:t>
      </w:r>
    </w:p>
    <w:p>
      <w:pPr>
        <w:spacing w:line="440" w:lineRule="exact"/>
        <w:jc w:val="center"/>
        <w:outlineLvl w:val="2"/>
        <w:rPr>
          <w:sz w:val="28"/>
          <w:szCs w:val="28"/>
          <w:lang w:eastAsia="zh-CN"/>
        </w:rPr>
      </w:pPr>
      <w:bookmarkStart w:id="103" w:name="_Toc65743950"/>
      <w:r>
        <w:rPr>
          <w:rFonts w:hint="eastAsia"/>
          <w:sz w:val="28"/>
          <w:szCs w:val="28"/>
          <w:lang w:eastAsia="zh-CN"/>
        </w:rPr>
        <w:t>设计</w:t>
      </w:r>
      <w:r>
        <w:rPr>
          <w:sz w:val="28"/>
          <w:szCs w:val="28"/>
          <w:lang w:eastAsia="zh-CN"/>
        </w:rPr>
        <w:t>人主要</w:t>
      </w:r>
      <w:r>
        <w:rPr>
          <w:rFonts w:hint="eastAsia"/>
          <w:sz w:val="28"/>
          <w:szCs w:val="28"/>
          <w:lang w:eastAsia="zh-CN"/>
        </w:rPr>
        <w:t>设计</w:t>
      </w:r>
      <w:r>
        <w:rPr>
          <w:sz w:val="28"/>
          <w:szCs w:val="28"/>
          <w:lang w:eastAsia="zh-CN"/>
        </w:rPr>
        <w:t>人员表</w:t>
      </w:r>
      <w:bookmarkEnd w:id="103"/>
    </w:p>
    <w:tbl>
      <w:tblPr>
        <w:tblStyle w:val="2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2431"/>
        <w:gridCol w:w="29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6" w:space="0"/>
              <w:bottom w:val="double" w:color="auto" w:sz="6" w:space="0"/>
            </w:tcBorders>
            <w:vAlign w:val="center"/>
          </w:tcPr>
          <w:p>
            <w:pPr>
              <w:keepNext/>
              <w:spacing w:line="440" w:lineRule="exact"/>
              <w:ind w:left="63" w:right="63"/>
              <w:jc w:val="center"/>
              <w:rPr>
                <w:b/>
                <w:bCs/>
                <w:sz w:val="21"/>
                <w:szCs w:val="21"/>
                <w:lang w:eastAsia="zh-CN"/>
              </w:rPr>
            </w:pPr>
            <w:r>
              <w:rPr>
                <w:rFonts w:hint="eastAsia"/>
                <w:b/>
                <w:bCs/>
                <w:sz w:val="21"/>
                <w:szCs w:val="21"/>
                <w:lang w:eastAsia="zh-CN"/>
              </w:rPr>
              <w:t>名    称</w:t>
            </w:r>
          </w:p>
        </w:tc>
        <w:tc>
          <w:tcPr>
            <w:tcW w:w="1418" w:type="dxa"/>
            <w:tcBorders>
              <w:top w:val="single" w:color="auto" w:sz="6" w:space="0"/>
              <w:bottom w:val="double" w:color="auto" w:sz="6" w:space="0"/>
            </w:tcBorders>
            <w:vAlign w:val="center"/>
          </w:tcPr>
          <w:p>
            <w:pPr>
              <w:keepNext/>
              <w:spacing w:line="440" w:lineRule="exact"/>
              <w:ind w:left="63" w:right="63"/>
              <w:jc w:val="center"/>
              <w:rPr>
                <w:b/>
                <w:bCs/>
                <w:sz w:val="21"/>
                <w:szCs w:val="21"/>
                <w:lang w:eastAsia="zh-CN"/>
              </w:rPr>
            </w:pPr>
            <w:r>
              <w:rPr>
                <w:rFonts w:hint="eastAsia"/>
                <w:b/>
                <w:bCs/>
                <w:sz w:val="21"/>
                <w:szCs w:val="21"/>
                <w:lang w:eastAsia="zh-CN"/>
              </w:rPr>
              <w:t>姓名</w:t>
            </w:r>
          </w:p>
        </w:tc>
        <w:tc>
          <w:tcPr>
            <w:tcW w:w="1134" w:type="dxa"/>
            <w:tcBorders>
              <w:top w:val="single" w:color="auto" w:sz="6" w:space="0"/>
              <w:bottom w:val="double" w:color="auto" w:sz="6" w:space="0"/>
            </w:tcBorders>
            <w:vAlign w:val="center"/>
          </w:tcPr>
          <w:p>
            <w:pPr>
              <w:keepNext/>
              <w:spacing w:line="440" w:lineRule="exact"/>
              <w:ind w:left="63" w:right="63"/>
              <w:jc w:val="center"/>
              <w:rPr>
                <w:b/>
                <w:bCs/>
                <w:sz w:val="21"/>
                <w:szCs w:val="21"/>
                <w:lang w:eastAsia="zh-CN"/>
              </w:rPr>
            </w:pPr>
            <w:r>
              <w:rPr>
                <w:rFonts w:hint="eastAsia"/>
                <w:b/>
                <w:bCs/>
                <w:sz w:val="21"/>
                <w:szCs w:val="21"/>
                <w:lang w:eastAsia="zh-CN"/>
              </w:rPr>
              <w:t>职务</w:t>
            </w:r>
          </w:p>
        </w:tc>
        <w:tc>
          <w:tcPr>
            <w:tcW w:w="2431" w:type="dxa"/>
            <w:tcBorders>
              <w:top w:val="single" w:color="auto" w:sz="6" w:space="0"/>
              <w:bottom w:val="double" w:color="auto" w:sz="6" w:space="0"/>
            </w:tcBorders>
            <w:vAlign w:val="center"/>
          </w:tcPr>
          <w:p>
            <w:pPr>
              <w:keepNext/>
              <w:spacing w:line="440" w:lineRule="exact"/>
              <w:ind w:left="63" w:right="63"/>
              <w:jc w:val="center"/>
              <w:rPr>
                <w:b/>
                <w:bCs/>
                <w:sz w:val="21"/>
                <w:szCs w:val="21"/>
                <w:lang w:eastAsia="zh-CN"/>
              </w:rPr>
            </w:pPr>
            <w:r>
              <w:rPr>
                <w:rFonts w:hint="eastAsia"/>
                <w:b/>
                <w:bCs/>
                <w:sz w:val="21"/>
                <w:szCs w:val="21"/>
                <w:lang w:eastAsia="zh-CN"/>
              </w:rPr>
              <w:t>注册执业资格或职称</w:t>
            </w:r>
          </w:p>
        </w:tc>
        <w:tc>
          <w:tcPr>
            <w:tcW w:w="2955" w:type="dxa"/>
            <w:tcBorders>
              <w:top w:val="single" w:color="auto" w:sz="6" w:space="0"/>
              <w:bottom w:val="double" w:color="auto" w:sz="6" w:space="0"/>
              <w:right w:val="single" w:color="auto" w:sz="6" w:space="0"/>
            </w:tcBorders>
            <w:vAlign w:val="center"/>
          </w:tcPr>
          <w:p>
            <w:pPr>
              <w:keepNext/>
              <w:spacing w:line="440" w:lineRule="exact"/>
              <w:ind w:left="63" w:right="63"/>
              <w:jc w:val="center"/>
              <w:rPr>
                <w:b/>
                <w:bCs/>
                <w:sz w:val="21"/>
                <w:szCs w:val="21"/>
                <w:lang w:eastAsia="zh-CN"/>
              </w:rPr>
            </w:pPr>
            <w:r>
              <w:rPr>
                <w:rFonts w:hint="eastAsia"/>
                <w:b/>
                <w:bCs/>
                <w:sz w:val="21"/>
                <w:szCs w:val="21"/>
                <w:lang w:eastAsia="zh-CN"/>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6" w:space="0"/>
              <w:bottom w:val="single" w:color="auto" w:sz="6" w:space="0"/>
              <w:right w:val="single" w:color="auto" w:sz="6" w:space="0"/>
            </w:tcBorders>
            <w:vAlign w:val="center"/>
          </w:tcPr>
          <w:p>
            <w:pPr>
              <w:keepNext/>
              <w:spacing w:line="440" w:lineRule="exact"/>
              <w:ind w:left="63" w:right="63"/>
              <w:rPr>
                <w:sz w:val="21"/>
                <w:szCs w:val="21"/>
                <w:lang w:eastAsia="zh-CN"/>
              </w:rPr>
            </w:pPr>
            <w:r>
              <w:rPr>
                <w:rFonts w:hint="eastAsia"/>
                <w:sz w:val="21"/>
                <w:szCs w:val="21"/>
                <w:lang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6" w:space="0"/>
              <w:bottom w:val="single" w:color="auto" w:sz="4" w:space="0"/>
            </w:tcBorders>
            <w:vAlign w:val="center"/>
          </w:tcPr>
          <w:p>
            <w:pPr>
              <w:keepNext/>
              <w:spacing w:line="320" w:lineRule="exact"/>
              <w:ind w:left="63" w:right="63"/>
              <w:rPr>
                <w:sz w:val="21"/>
                <w:szCs w:val="21"/>
                <w:lang w:eastAsia="zh-CN"/>
              </w:rPr>
            </w:pPr>
            <w:r>
              <w:rPr>
                <w:rFonts w:hint="eastAsia"/>
                <w:sz w:val="21"/>
                <w:szCs w:val="21"/>
                <w:lang w:eastAsia="zh-CN"/>
              </w:rPr>
              <w:t>项目主管</w:t>
            </w:r>
          </w:p>
        </w:tc>
        <w:tc>
          <w:tcPr>
            <w:tcW w:w="1418" w:type="dxa"/>
            <w:tcBorders>
              <w:top w:val="nil"/>
            </w:tcBorders>
            <w:vAlign w:val="center"/>
          </w:tcPr>
          <w:p>
            <w:pPr>
              <w:keepNext/>
              <w:spacing w:line="320" w:lineRule="exact"/>
              <w:ind w:left="63" w:right="63"/>
              <w:rPr>
                <w:sz w:val="21"/>
                <w:szCs w:val="21"/>
                <w:lang w:eastAsia="zh-CN"/>
              </w:rPr>
            </w:pPr>
          </w:p>
        </w:tc>
        <w:tc>
          <w:tcPr>
            <w:tcW w:w="1134" w:type="dxa"/>
            <w:tcBorders>
              <w:top w:val="nil"/>
            </w:tcBorders>
            <w:vAlign w:val="center"/>
          </w:tcPr>
          <w:p>
            <w:pPr>
              <w:keepNext/>
              <w:spacing w:line="440" w:lineRule="exact"/>
              <w:ind w:left="63" w:right="63"/>
              <w:rPr>
                <w:sz w:val="21"/>
                <w:szCs w:val="21"/>
                <w:lang w:eastAsia="zh-CN"/>
              </w:rPr>
            </w:pPr>
          </w:p>
        </w:tc>
        <w:tc>
          <w:tcPr>
            <w:tcW w:w="2431" w:type="dxa"/>
            <w:tcBorders>
              <w:top w:val="nil"/>
            </w:tcBorders>
            <w:vAlign w:val="center"/>
          </w:tcPr>
          <w:p>
            <w:pPr>
              <w:keepNext/>
              <w:spacing w:line="440" w:lineRule="exact"/>
              <w:ind w:left="63" w:right="63"/>
              <w:rPr>
                <w:sz w:val="21"/>
                <w:szCs w:val="21"/>
                <w:lang w:eastAsia="zh-CN"/>
              </w:rPr>
            </w:pPr>
          </w:p>
        </w:tc>
        <w:tc>
          <w:tcPr>
            <w:tcW w:w="2955" w:type="dxa"/>
            <w:tcBorders>
              <w:top w:val="nil"/>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4" w:space="0"/>
              <w:left w:val="single" w:color="auto" w:sz="6" w:space="0"/>
              <w:bottom w:val="nil"/>
            </w:tcBorders>
            <w:vAlign w:val="center"/>
          </w:tcPr>
          <w:p>
            <w:pPr>
              <w:keepNext/>
              <w:spacing w:line="320" w:lineRule="exact"/>
              <w:ind w:left="63" w:right="63"/>
              <w:rPr>
                <w:sz w:val="21"/>
                <w:szCs w:val="21"/>
                <w:lang w:eastAsia="zh-CN"/>
              </w:rPr>
            </w:pPr>
            <w:r>
              <w:rPr>
                <w:rFonts w:hint="eastAsia"/>
                <w:sz w:val="21"/>
                <w:szCs w:val="21"/>
                <w:lang w:eastAsia="zh-CN"/>
              </w:rPr>
              <w:t>其他人员</w:t>
            </w: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6" w:space="0"/>
              <w:bottom w:val="single" w:color="auto" w:sz="6" w:space="0"/>
              <w:right w:val="single" w:color="auto" w:sz="6" w:space="0"/>
            </w:tcBorders>
            <w:vAlign w:val="center"/>
          </w:tcPr>
          <w:p>
            <w:pPr>
              <w:keepNext/>
              <w:spacing w:line="320" w:lineRule="exact"/>
              <w:ind w:left="63" w:right="63"/>
              <w:rPr>
                <w:sz w:val="21"/>
                <w:szCs w:val="21"/>
                <w:lang w:eastAsia="zh-CN"/>
              </w:rPr>
            </w:pPr>
            <w:r>
              <w:rPr>
                <w:rFonts w:hint="eastAsia"/>
                <w:sz w:val="21"/>
                <w:szCs w:val="21"/>
                <w:lang w:eastAsia="zh-CN"/>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项目负责人</w:t>
            </w: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000000"/>
                <w:sz w:val="21"/>
                <w:szCs w:val="21"/>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000000"/>
                <w:sz w:val="21"/>
                <w:szCs w:val="21"/>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000000"/>
                <w:sz w:val="21"/>
                <w:szCs w:val="21"/>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000000"/>
                <w:sz w:val="21"/>
                <w:szCs w:val="21"/>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000000"/>
                <w:sz w:val="21"/>
                <w:szCs w:val="21"/>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320" w:lineRule="exact"/>
              <w:ind w:left="63" w:right="63"/>
              <w:rPr>
                <w:sz w:val="21"/>
                <w:szCs w:val="21"/>
                <w:lang w:eastAsia="zh-CN"/>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320" w:lineRule="exact"/>
              <w:ind w:left="63" w:right="63"/>
              <w:rPr>
                <w:sz w:val="21"/>
                <w:szCs w:val="21"/>
                <w:lang w:eastAsia="zh-CN"/>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320" w:lineRule="exact"/>
              <w:ind w:left="63" w:right="63"/>
              <w:rPr>
                <w:sz w:val="21"/>
                <w:szCs w:val="21"/>
                <w:lang w:eastAsia="zh-CN"/>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320" w:lineRule="exact"/>
              <w:ind w:left="63" w:right="63"/>
              <w:rPr>
                <w:sz w:val="21"/>
                <w:szCs w:val="21"/>
                <w:lang w:eastAsia="zh-CN"/>
              </w:rPr>
            </w:pPr>
          </w:p>
        </w:tc>
        <w:tc>
          <w:tcPr>
            <w:tcW w:w="1418" w:type="dxa"/>
            <w:vAlign w:val="center"/>
          </w:tcPr>
          <w:p>
            <w:pPr>
              <w:keepNext/>
              <w:spacing w:line="320" w:lineRule="exact"/>
              <w:ind w:left="63" w:right="63"/>
              <w:rPr>
                <w:sz w:val="21"/>
                <w:szCs w:val="21"/>
                <w:lang w:eastAsia="zh-CN"/>
              </w:rPr>
            </w:pPr>
          </w:p>
        </w:tc>
        <w:tc>
          <w:tcPr>
            <w:tcW w:w="1134" w:type="dxa"/>
            <w:vAlign w:val="center"/>
          </w:tcPr>
          <w:p>
            <w:pPr>
              <w:keepNext/>
              <w:spacing w:line="440" w:lineRule="exact"/>
              <w:ind w:left="63" w:right="63"/>
              <w:rPr>
                <w:sz w:val="21"/>
                <w:szCs w:val="21"/>
                <w:lang w:eastAsia="zh-CN"/>
              </w:rPr>
            </w:pPr>
          </w:p>
        </w:tc>
        <w:tc>
          <w:tcPr>
            <w:tcW w:w="2431" w:type="dxa"/>
            <w:vAlign w:val="center"/>
          </w:tcPr>
          <w:p>
            <w:pPr>
              <w:keepNext/>
              <w:spacing w:line="440" w:lineRule="exact"/>
              <w:ind w:left="63" w:right="63"/>
              <w:rPr>
                <w:sz w:val="21"/>
                <w:szCs w:val="21"/>
                <w:lang w:eastAsia="zh-CN"/>
              </w:rPr>
            </w:pPr>
          </w:p>
        </w:tc>
        <w:tc>
          <w:tcPr>
            <w:tcW w:w="2955" w:type="dxa"/>
            <w:tcBorders>
              <w:right w:val="single" w:color="auto" w:sz="6" w:space="0"/>
            </w:tcBorders>
            <w:vAlign w:val="center"/>
          </w:tcPr>
          <w:p>
            <w:pPr>
              <w:keepNext/>
              <w:spacing w:line="440" w:lineRule="exact"/>
              <w:ind w:left="63" w:right="63"/>
              <w:rPr>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 w:hRule="atLeast"/>
          <w:jc w:val="center"/>
        </w:trPr>
        <w:tc>
          <w:tcPr>
            <w:tcW w:w="1871" w:type="dxa"/>
            <w:tcBorders>
              <w:top w:val="single" w:color="auto" w:sz="6" w:space="0"/>
              <w:left w:val="single" w:color="auto" w:sz="6" w:space="0"/>
              <w:bottom w:val="single" w:color="auto" w:sz="6" w:space="0"/>
            </w:tcBorders>
            <w:vAlign w:val="center"/>
          </w:tcPr>
          <w:p>
            <w:pPr>
              <w:keepNext/>
              <w:spacing w:line="320" w:lineRule="exact"/>
              <w:ind w:left="63" w:right="63"/>
              <w:rPr>
                <w:sz w:val="21"/>
                <w:szCs w:val="21"/>
                <w:lang w:eastAsia="zh-CN"/>
              </w:rPr>
            </w:pPr>
            <w:r>
              <w:rPr>
                <w:rFonts w:hint="eastAsia"/>
                <w:sz w:val="21"/>
                <w:szCs w:val="21"/>
                <w:lang w:eastAsia="zh-CN"/>
              </w:rPr>
              <w:t>……</w:t>
            </w:r>
          </w:p>
        </w:tc>
        <w:tc>
          <w:tcPr>
            <w:tcW w:w="1418" w:type="dxa"/>
            <w:tcBorders>
              <w:bottom w:val="single" w:color="auto" w:sz="6" w:space="0"/>
            </w:tcBorders>
            <w:vAlign w:val="center"/>
          </w:tcPr>
          <w:p>
            <w:pPr>
              <w:keepNext/>
              <w:spacing w:line="320" w:lineRule="exact"/>
              <w:ind w:left="63" w:right="63"/>
              <w:rPr>
                <w:sz w:val="21"/>
                <w:szCs w:val="21"/>
                <w:lang w:eastAsia="zh-CN"/>
              </w:rPr>
            </w:pPr>
          </w:p>
        </w:tc>
        <w:tc>
          <w:tcPr>
            <w:tcW w:w="1134" w:type="dxa"/>
            <w:tcBorders>
              <w:bottom w:val="single" w:color="auto" w:sz="6" w:space="0"/>
            </w:tcBorders>
            <w:vAlign w:val="center"/>
          </w:tcPr>
          <w:p>
            <w:pPr>
              <w:keepNext/>
              <w:spacing w:line="440" w:lineRule="exact"/>
              <w:ind w:left="63" w:right="63"/>
              <w:rPr>
                <w:sz w:val="21"/>
                <w:szCs w:val="21"/>
                <w:lang w:eastAsia="zh-CN"/>
              </w:rPr>
            </w:pPr>
          </w:p>
        </w:tc>
        <w:tc>
          <w:tcPr>
            <w:tcW w:w="2431" w:type="dxa"/>
            <w:tcBorders>
              <w:bottom w:val="single" w:color="auto" w:sz="6" w:space="0"/>
            </w:tcBorders>
            <w:vAlign w:val="center"/>
          </w:tcPr>
          <w:p>
            <w:pPr>
              <w:keepNext/>
              <w:spacing w:line="440" w:lineRule="exact"/>
              <w:ind w:left="63" w:right="63"/>
              <w:rPr>
                <w:sz w:val="21"/>
                <w:szCs w:val="21"/>
                <w:lang w:eastAsia="zh-CN"/>
              </w:rPr>
            </w:pPr>
          </w:p>
        </w:tc>
        <w:tc>
          <w:tcPr>
            <w:tcW w:w="2955" w:type="dxa"/>
            <w:tcBorders>
              <w:bottom w:val="single" w:color="auto" w:sz="6" w:space="0"/>
              <w:right w:val="single" w:color="auto" w:sz="6" w:space="0"/>
            </w:tcBorders>
            <w:vAlign w:val="center"/>
          </w:tcPr>
          <w:p>
            <w:pPr>
              <w:keepNext/>
              <w:spacing w:line="440" w:lineRule="exact"/>
              <w:ind w:left="63" w:right="63"/>
              <w:rPr>
                <w:sz w:val="21"/>
                <w:szCs w:val="21"/>
                <w:lang w:eastAsia="zh-CN"/>
              </w:rPr>
            </w:pPr>
          </w:p>
        </w:tc>
      </w:tr>
    </w:tbl>
    <w:p>
      <w:pPr>
        <w:spacing w:line="440" w:lineRule="exact"/>
        <w:rPr>
          <w:sz w:val="21"/>
          <w:szCs w:val="21"/>
        </w:rPr>
      </w:pPr>
    </w:p>
    <w:p>
      <w:pPr>
        <w:pStyle w:val="35"/>
        <w:rPr>
          <w:sz w:val="21"/>
          <w:szCs w:val="21"/>
        </w:rPr>
      </w:pPr>
    </w:p>
    <w:p>
      <w:pPr>
        <w:pStyle w:val="35"/>
        <w:rPr>
          <w:sz w:val="21"/>
          <w:szCs w:val="21"/>
        </w:rPr>
      </w:pPr>
    </w:p>
    <w:p>
      <w:pPr>
        <w:pStyle w:val="35"/>
        <w:rPr>
          <w:sz w:val="21"/>
          <w:szCs w:val="21"/>
        </w:rPr>
      </w:pPr>
    </w:p>
    <w:p>
      <w:pPr>
        <w:pStyle w:val="35"/>
        <w:rPr>
          <w:sz w:val="21"/>
          <w:szCs w:val="21"/>
        </w:rPr>
      </w:pPr>
    </w:p>
    <w:p>
      <w:pPr>
        <w:pStyle w:val="35"/>
        <w:rPr>
          <w:sz w:val="21"/>
          <w:szCs w:val="21"/>
        </w:rPr>
      </w:pPr>
    </w:p>
    <w:p>
      <w:pPr>
        <w:pStyle w:val="35"/>
        <w:rPr>
          <w:sz w:val="21"/>
          <w:szCs w:val="21"/>
        </w:rPr>
      </w:pPr>
    </w:p>
    <w:p>
      <w:pPr>
        <w:pStyle w:val="35"/>
        <w:rPr>
          <w:sz w:val="21"/>
          <w:szCs w:val="21"/>
        </w:rPr>
      </w:pPr>
    </w:p>
    <w:p>
      <w:pPr>
        <w:spacing w:line="440" w:lineRule="exact"/>
        <w:rPr>
          <w:sz w:val="21"/>
          <w:szCs w:val="21"/>
        </w:rPr>
      </w:pPr>
    </w:p>
    <w:p>
      <w:pPr>
        <w:rPr>
          <w:b/>
          <w:sz w:val="24"/>
          <w:lang w:eastAsia="zh-CN"/>
        </w:rPr>
      </w:pPr>
    </w:p>
    <w:p>
      <w:pPr>
        <w:rPr>
          <w:b/>
          <w:sz w:val="24"/>
          <w:lang w:eastAsia="zh-CN"/>
        </w:rPr>
      </w:pPr>
    </w:p>
    <w:p>
      <w:pPr>
        <w:rPr>
          <w:b/>
          <w:sz w:val="24"/>
          <w:lang w:eastAsia="zh-CN"/>
        </w:rPr>
      </w:pPr>
    </w:p>
    <w:p>
      <w:pPr>
        <w:rPr>
          <w:b/>
          <w:sz w:val="24"/>
          <w:lang w:eastAsia="zh-CN"/>
        </w:rPr>
      </w:pPr>
    </w:p>
    <w:p>
      <w:pPr>
        <w:rPr>
          <w:sz w:val="21"/>
          <w:szCs w:val="21"/>
          <w:lang w:eastAsia="zh-CN"/>
        </w:rPr>
      </w:pPr>
      <w:r>
        <w:rPr>
          <w:rFonts w:hint="eastAsia"/>
          <w:b/>
          <w:sz w:val="21"/>
          <w:szCs w:val="21"/>
          <w:lang w:eastAsia="zh-CN"/>
        </w:rPr>
        <w:t xml:space="preserve">附件5： </w:t>
      </w:r>
    </w:p>
    <w:p>
      <w:pPr>
        <w:spacing w:line="440" w:lineRule="exact"/>
        <w:jc w:val="center"/>
        <w:outlineLvl w:val="2"/>
        <w:rPr>
          <w:sz w:val="28"/>
          <w:szCs w:val="28"/>
          <w:lang w:eastAsia="zh-CN"/>
        </w:rPr>
      </w:pPr>
      <w:bookmarkStart w:id="104" w:name="_Toc65743951"/>
      <w:r>
        <w:rPr>
          <w:rFonts w:hint="eastAsia"/>
          <w:sz w:val="28"/>
          <w:szCs w:val="28"/>
          <w:lang w:eastAsia="zh-CN"/>
        </w:rPr>
        <w:t>设计进度表</w:t>
      </w:r>
      <w:bookmarkEnd w:id="104"/>
    </w:p>
    <w:p>
      <w:pPr>
        <w:tabs>
          <w:tab w:val="left" w:pos="3566"/>
        </w:tabs>
        <w:snapToGrid w:val="0"/>
        <w:spacing w:line="420" w:lineRule="exact"/>
        <w:ind w:left="102" w:right="108" w:firstLine="480" w:firstLineChars="200"/>
        <w:jc w:val="both"/>
        <w:rPr>
          <w:rFonts w:asciiTheme="minorEastAsia" w:hAnsiTheme="minorEastAsia" w:eastAsiaTheme="minorEastAsia"/>
          <w:sz w:val="24"/>
          <w:szCs w:val="24"/>
          <w:lang w:eastAsia="zh-CN"/>
        </w:rPr>
      </w:pPr>
    </w:p>
    <w:p>
      <w:pPr>
        <w:keepNext w:val="0"/>
        <w:keepLines w:val="0"/>
        <w:pageBreakBefore w:val="0"/>
        <w:widowControl w:val="0"/>
        <w:tabs>
          <w:tab w:val="left" w:pos="3566"/>
        </w:tabs>
        <w:kinsoku/>
        <w:wordWrap/>
        <w:overflowPunct/>
        <w:topLinePunct w:val="0"/>
        <w:autoSpaceDE/>
        <w:autoSpaceDN/>
        <w:bidi w:val="0"/>
        <w:adjustRightInd/>
        <w:snapToGrid w:val="0"/>
        <w:spacing w:line="440" w:lineRule="exact"/>
        <w:ind w:right="0" w:firstLine="440" w:firstLineChars="200"/>
        <w:jc w:val="both"/>
        <w:textAlignment w:val="auto"/>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eastAsia="zh-CN"/>
        </w:rPr>
        <w:t>设计总服务期14日历天。中标通知书发出之日起14日历天内完成本次招标范围内所有施工图设计并通过图纸审查[中标人负责图纸审查对接、修改、盖章及扫描并承担相关费用（图审中心收取费用除外）]，施工图能直接满足施工要求。具体的时间节点（方案修改，初步设计、施工图设计）根据招标人要求配合调整。</w:t>
      </w:r>
    </w:p>
    <w:p>
      <w:pPr>
        <w:keepNext w:val="0"/>
        <w:keepLines w:val="0"/>
        <w:pageBreakBefore w:val="0"/>
        <w:widowControl w:val="0"/>
        <w:tabs>
          <w:tab w:val="left" w:pos="3566"/>
        </w:tabs>
        <w:kinsoku/>
        <w:wordWrap/>
        <w:overflowPunct/>
        <w:topLinePunct w:val="0"/>
        <w:autoSpaceDE/>
        <w:autoSpaceDN/>
        <w:bidi w:val="0"/>
        <w:adjustRightInd/>
        <w:snapToGrid w:val="0"/>
        <w:spacing w:line="440" w:lineRule="exact"/>
        <w:ind w:right="0" w:firstLine="440" w:firstLineChars="200"/>
        <w:jc w:val="both"/>
        <w:textAlignment w:val="auto"/>
        <w:rPr>
          <w:rFonts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eastAsia="zh-CN"/>
        </w:rPr>
        <w:t>注：设计前须充分踏勘项目现场，所有时间节点必须满足招标人对各专业的施工进度要求，且施工过程中及时提供技术咨询服务直至本工程施工结束验收合格为止（如招标人需要，中标人需派驻各专业设计师驻场提供设计咨询服务），同时需按招标人要求的工程进度计划排定具体出图时间。</w:t>
      </w:r>
    </w:p>
    <w:p>
      <w:pPr>
        <w:spacing w:line="440" w:lineRule="exact"/>
        <w:ind w:firstLine="420" w:firstLineChars="200"/>
        <w:rPr>
          <w:sz w:val="21"/>
          <w:szCs w:val="21"/>
          <w:lang w:eastAsia="zh-CN"/>
        </w:rPr>
      </w:pPr>
    </w:p>
    <w:p>
      <w:pPr>
        <w:spacing w:line="460" w:lineRule="exact"/>
        <w:jc w:val="both"/>
        <w:rPr>
          <w:rFonts w:asciiTheme="minorEastAsia" w:hAnsiTheme="minorEastAsia" w:eastAsiaTheme="minorEastAsia"/>
          <w:b/>
          <w:sz w:val="21"/>
          <w:szCs w:val="21"/>
          <w:lang w:eastAsia="zh-CN"/>
        </w:rPr>
      </w:pPr>
      <w:r>
        <w:rPr>
          <w:sz w:val="24"/>
          <w:szCs w:val="24"/>
          <w:lang w:eastAsia="zh-CN"/>
        </w:rPr>
        <w:br w:type="page"/>
      </w:r>
      <w:r>
        <w:rPr>
          <w:rFonts w:hint="eastAsia" w:asciiTheme="minorEastAsia" w:hAnsiTheme="minorEastAsia" w:eastAsiaTheme="minorEastAsia"/>
          <w:b/>
          <w:sz w:val="21"/>
          <w:szCs w:val="21"/>
          <w:lang w:eastAsia="zh-CN"/>
        </w:rPr>
        <w:t xml:space="preserve">附件6：  </w:t>
      </w:r>
    </w:p>
    <w:p>
      <w:pPr>
        <w:spacing w:line="440" w:lineRule="exact"/>
        <w:jc w:val="center"/>
        <w:outlineLvl w:val="2"/>
        <w:rPr>
          <w:rFonts w:asciiTheme="minorEastAsia" w:hAnsiTheme="minorEastAsia" w:eastAsiaTheme="minorEastAsia"/>
          <w:sz w:val="28"/>
          <w:szCs w:val="28"/>
          <w:lang w:eastAsia="zh-CN"/>
        </w:rPr>
      </w:pPr>
      <w:bookmarkStart w:id="105" w:name="_Toc65743952"/>
      <w:r>
        <w:rPr>
          <w:rFonts w:hint="eastAsia" w:asciiTheme="minorEastAsia" w:hAnsiTheme="minorEastAsia" w:eastAsiaTheme="minorEastAsia"/>
          <w:sz w:val="28"/>
          <w:szCs w:val="28"/>
          <w:lang w:eastAsia="zh-CN"/>
        </w:rPr>
        <w:t>设计费明细及支付方式</w:t>
      </w:r>
      <w:bookmarkEnd w:id="105"/>
    </w:p>
    <w:p>
      <w:pPr>
        <w:jc w:val="both"/>
        <w:rPr>
          <w:rFonts w:asciiTheme="minorEastAsia" w:hAnsiTheme="minorEastAsia" w:eastAsiaTheme="minorEastAsia"/>
          <w:sz w:val="21"/>
          <w:szCs w:val="21"/>
          <w:lang w:eastAsia="zh-CN"/>
        </w:rPr>
      </w:pPr>
    </w:p>
    <w:p>
      <w:pPr>
        <w:spacing w:line="460" w:lineRule="exact"/>
        <w:ind w:firstLine="392" w:firstLineChars="187"/>
        <w:jc w:val="both"/>
        <w:rPr>
          <w:rFonts w:hint="eastAsia" w:asciiTheme="minorEastAsia" w:hAnsiTheme="minorEastAsia" w:eastAsiaTheme="minorEastAsia"/>
          <w:sz w:val="21"/>
          <w:szCs w:val="21"/>
          <w:u w:val="single"/>
          <w:lang w:val="en-US" w:eastAsia="zh-CN"/>
        </w:rPr>
      </w:pPr>
      <w:r>
        <w:rPr>
          <w:rFonts w:hint="eastAsia" w:asciiTheme="minorEastAsia" w:hAnsiTheme="minorEastAsia" w:eastAsiaTheme="minorEastAsia"/>
          <w:sz w:val="21"/>
          <w:szCs w:val="21"/>
          <w:lang w:eastAsia="zh-CN"/>
        </w:rPr>
        <w:t>一、设计费总额：</w:t>
      </w:r>
      <w:r>
        <w:rPr>
          <w:rFonts w:hint="eastAsia" w:asciiTheme="minorEastAsia" w:hAnsiTheme="minorEastAsia" w:eastAsiaTheme="minorEastAsia"/>
          <w:sz w:val="21"/>
          <w:szCs w:val="21"/>
          <w:u w:val="single"/>
          <w:lang w:val="en-US" w:eastAsia="zh-CN"/>
        </w:rPr>
        <w:t xml:space="preserve">                   </w:t>
      </w:r>
    </w:p>
    <w:p>
      <w:pPr>
        <w:spacing w:line="460" w:lineRule="exact"/>
        <w:ind w:firstLine="392" w:firstLineChars="187"/>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二、设计费总额构成：</w:t>
      </w:r>
    </w:p>
    <w:p>
      <w:pPr>
        <w:spacing w:line="460" w:lineRule="exact"/>
        <w:ind w:firstLine="540"/>
        <w:jc w:val="both"/>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sz w:val="21"/>
          <w:szCs w:val="21"/>
          <w:lang w:eastAsia="zh-CN"/>
        </w:rPr>
        <w:t>1.工程设计基本服务费用：</w:t>
      </w:r>
      <w:r>
        <w:rPr>
          <w:rFonts w:hint="eastAsia" w:asciiTheme="minorEastAsia" w:hAnsiTheme="minorEastAsia" w:eastAsiaTheme="minorEastAsia"/>
          <w:color w:val="000000" w:themeColor="text1"/>
          <w:sz w:val="21"/>
          <w:szCs w:val="21"/>
          <w:u w:val="single"/>
          <w:lang w:eastAsia="zh-CN"/>
        </w:rPr>
        <w:t>本合同招标文件约定的投标报价范围内的全部设计任务所发生的全部费用，本工程采用按“</w:t>
      </w:r>
      <w:r>
        <w:rPr>
          <w:rFonts w:hint="eastAsia" w:asciiTheme="minorEastAsia" w:hAnsiTheme="minorEastAsia" w:eastAsiaTheme="minorEastAsia"/>
          <w:color w:val="000000" w:themeColor="text1"/>
          <w:sz w:val="21"/>
          <w:szCs w:val="21"/>
          <w:u w:val="single"/>
          <w:lang w:val="en-US" w:eastAsia="zh-CN"/>
        </w:rPr>
        <w:t>固定总价，结算价=中标价</w:t>
      </w:r>
      <w:r>
        <w:rPr>
          <w:rFonts w:hint="eastAsia" w:asciiTheme="minorEastAsia" w:hAnsiTheme="minorEastAsia" w:eastAsiaTheme="minorEastAsia"/>
          <w:color w:val="000000" w:themeColor="text1"/>
          <w:sz w:val="21"/>
          <w:szCs w:val="21"/>
          <w:u w:val="single"/>
          <w:lang w:eastAsia="zh-CN"/>
        </w:rPr>
        <w:t>”的形式计取设计费用。</w:t>
      </w:r>
    </w:p>
    <w:p>
      <w:pPr>
        <w:spacing w:line="460" w:lineRule="exact"/>
        <w:ind w:firstLine="540"/>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设计费用包含（但不限于）：完成本服务项目所有工作所发生的设计服务酬金（包含设计人员工资、福利、单位管理费、外勤等特殊津贴费、专业设计人员现场跟踪服务费、设计咨询服务费及专利费等）、可预见费用（指设计人员为执行本项目服务任务而发生的工作费用，包括国际与国内交通费、食宿费、通讯费、驻场费、概算编制及报审服务（含概算评审费）、施工图报审服务、各种资料的编制、打印、复印和传递费、办公设备和用品费、为当地提供的设施和服务所付的费用）和不可预见费（指在服务酬金和可报销费用之外，在执行本设计服务任务的过程中所发生的额外的其它所有费用）、管理费、利润、规费、税金（按招标人要求开具增值税专用发票）等一切费用。</w:t>
      </w:r>
    </w:p>
    <w:p>
      <w:pPr>
        <w:spacing w:line="460" w:lineRule="exact"/>
        <w:ind w:firstLine="54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2.工程设计其他服务费用：</w:t>
      </w:r>
      <w:r>
        <w:rPr>
          <w:rFonts w:hint="eastAsia" w:asciiTheme="minorEastAsia" w:hAnsiTheme="minorEastAsia" w:eastAsiaTheme="minorEastAsia"/>
          <w:sz w:val="21"/>
          <w:szCs w:val="21"/>
          <w:u w:val="single"/>
          <w:lang w:eastAsia="zh-CN"/>
        </w:rPr>
        <w:t>包含总体设计费、主体设计协调费、采用标准设计和复用设计费、非标准设备设计文件编制费等，此费用已经综合包含在工程设计基本服务费用中。</w:t>
      </w:r>
    </w:p>
    <w:p>
      <w:pPr>
        <w:spacing w:line="460" w:lineRule="exact"/>
        <w:ind w:firstLine="54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3.特别约定：</w:t>
      </w:r>
    </w:p>
    <w:p>
      <w:pPr>
        <w:spacing w:line="460" w:lineRule="exact"/>
        <w:ind w:firstLine="420" w:firstLineChars="200"/>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lang w:eastAsia="zh-CN"/>
        </w:rPr>
        <w:t>（1）</w:t>
      </w:r>
      <w:r>
        <w:rPr>
          <w:rFonts w:hint="eastAsia" w:asciiTheme="minorEastAsia" w:hAnsiTheme="minorEastAsia" w:eastAsiaTheme="minorEastAsia"/>
          <w:sz w:val="21"/>
          <w:szCs w:val="21"/>
          <w:u w:val="single"/>
          <w:lang w:eastAsia="zh-CN"/>
        </w:rPr>
        <w:t>本工程设计服务费用中已包含设计人员赴工地现场的旅差费和长期驻现场的设计工地代表和现场服务费，即设计按发包人要求赴项目现场所发生的费用（包括往返机票费、机场建设费、交通费、食宿费、保险费等）和人工费均由设计人自行支付。</w:t>
      </w:r>
    </w:p>
    <w:p>
      <w:pPr>
        <w:spacing w:line="46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（2）其它：</w:t>
      </w:r>
      <w:r>
        <w:rPr>
          <w:rFonts w:hint="eastAsia" w:asciiTheme="minorEastAsia" w:hAnsiTheme="minorEastAsia" w:eastAsiaTheme="minorEastAsia"/>
          <w:sz w:val="21"/>
          <w:szCs w:val="21"/>
          <w:u w:val="single"/>
          <w:lang w:eastAsia="zh-CN"/>
        </w:rPr>
        <w:t>设计人为本项目所发生的并由设计人组织的相关方案评审或专家技术认证等发生的费用，均由设计人自行承担</w:t>
      </w:r>
      <w:r>
        <w:rPr>
          <w:rFonts w:hint="eastAsia" w:asciiTheme="minorEastAsia" w:hAnsiTheme="minorEastAsia" w:eastAsiaTheme="minorEastAsia"/>
          <w:sz w:val="21"/>
          <w:szCs w:val="21"/>
          <w:lang w:eastAsia="zh-CN"/>
        </w:rPr>
        <w:t>。</w:t>
      </w:r>
    </w:p>
    <w:p>
      <w:pPr>
        <w:spacing w:line="460" w:lineRule="exact"/>
        <w:ind w:firstLine="57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三、设计费付款</w:t>
      </w:r>
    </w:p>
    <w:p>
      <w:pPr>
        <w:spacing w:line="400" w:lineRule="exact"/>
        <w:ind w:firstLine="413" w:firstLineChars="196"/>
        <w:jc w:val="both"/>
        <w:rPr>
          <w:rFonts w:asciiTheme="minorEastAsia" w:hAnsiTheme="minorEastAsia" w:eastAsiaTheme="minorEastAsia"/>
          <w:b/>
          <w:sz w:val="21"/>
          <w:szCs w:val="21"/>
          <w:u w:val="single"/>
          <w:lang w:eastAsia="zh-CN"/>
        </w:rPr>
      </w:pPr>
      <w:r>
        <w:rPr>
          <w:rFonts w:hint="eastAsia" w:asciiTheme="minorEastAsia" w:hAnsiTheme="minorEastAsia" w:eastAsiaTheme="minorEastAsia"/>
          <w:b/>
          <w:sz w:val="21"/>
          <w:szCs w:val="21"/>
          <w:u w:val="single"/>
          <w:lang w:eastAsia="zh-CN"/>
        </w:rPr>
        <w:t>设计费结算价=</w:t>
      </w:r>
      <w:r>
        <w:rPr>
          <w:rFonts w:hint="eastAsia" w:asciiTheme="minorEastAsia" w:hAnsiTheme="minorEastAsia" w:eastAsiaTheme="minorEastAsia"/>
          <w:b/>
          <w:sz w:val="21"/>
          <w:szCs w:val="21"/>
          <w:u w:val="single"/>
          <w:lang w:val="en-US" w:eastAsia="zh-CN"/>
        </w:rPr>
        <w:t>中标价</w:t>
      </w:r>
    </w:p>
    <w:p>
      <w:pPr>
        <w:spacing w:line="400" w:lineRule="exact"/>
        <w:ind w:firstLine="413" w:firstLineChars="196"/>
        <w:jc w:val="both"/>
        <w:rPr>
          <w:rFonts w:asciiTheme="minorEastAsia" w:hAnsiTheme="minorEastAsia" w:eastAsiaTheme="minorEastAsia"/>
          <w:b/>
          <w:sz w:val="21"/>
          <w:szCs w:val="21"/>
          <w:u w:val="single"/>
          <w:lang w:eastAsia="zh-CN"/>
        </w:rPr>
      </w:pPr>
      <w:r>
        <w:rPr>
          <w:rFonts w:hint="eastAsia" w:asciiTheme="minorEastAsia" w:hAnsiTheme="minorEastAsia" w:eastAsiaTheme="minorEastAsia"/>
          <w:b/>
          <w:bCs/>
          <w:sz w:val="21"/>
          <w:szCs w:val="21"/>
          <w:u w:val="single"/>
          <w:lang w:eastAsia="zh-CN"/>
        </w:rPr>
        <w:t>备注：如因设计人自身责任造成的设计变更等，设计人应在第一时间内免费提供变更等相关设计服务，且发包人按设计合同相应的条款对设计人实施处罚或索赔。</w:t>
      </w:r>
    </w:p>
    <w:p>
      <w:pPr>
        <w:spacing w:line="46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四、设计费支付方式</w:t>
      </w:r>
    </w:p>
    <w:tbl>
      <w:tblPr>
        <w:tblStyle w:val="2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191"/>
        <w:gridCol w:w="1134"/>
        <w:gridCol w:w="439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327" w:type="dxa"/>
            <w:vAlign w:val="center"/>
          </w:tcPr>
          <w:p>
            <w:pPr>
              <w:autoSpaceDE w:val="0"/>
              <w:autoSpaceDN w:val="0"/>
              <w:adjustRightInd w:val="0"/>
              <w:spacing w:line="420" w:lineRule="exact"/>
              <w:jc w:val="center"/>
              <w:rPr>
                <w:rFonts w:asciiTheme="minorEastAsia" w:hAnsiTheme="minorEastAsia" w:eastAsiaTheme="minorEastAsia"/>
                <w:sz w:val="21"/>
                <w:szCs w:val="21"/>
                <w:highlight w:val="none"/>
                <w:lang w:val="zh-CN"/>
              </w:rPr>
            </w:pPr>
            <w:r>
              <w:rPr>
                <w:rFonts w:hint="eastAsia" w:asciiTheme="minorEastAsia" w:hAnsiTheme="minorEastAsia" w:eastAsiaTheme="minorEastAsia"/>
                <w:sz w:val="21"/>
                <w:szCs w:val="21"/>
                <w:highlight w:val="none"/>
                <w:lang w:val="zh-CN"/>
              </w:rPr>
              <w:t>付费次序</w:t>
            </w:r>
          </w:p>
        </w:tc>
        <w:tc>
          <w:tcPr>
            <w:tcW w:w="1191" w:type="dxa"/>
            <w:vAlign w:val="center"/>
          </w:tcPr>
          <w:p>
            <w:pPr>
              <w:autoSpaceDE w:val="0"/>
              <w:autoSpaceDN w:val="0"/>
              <w:adjustRightInd w:val="0"/>
              <w:spacing w:line="360" w:lineRule="exact"/>
              <w:jc w:val="center"/>
              <w:rPr>
                <w:rFonts w:asciiTheme="minorEastAsia" w:hAnsiTheme="minorEastAsia" w:eastAsiaTheme="minorEastAsia"/>
                <w:sz w:val="21"/>
                <w:szCs w:val="21"/>
                <w:highlight w:val="none"/>
                <w:lang w:val="zh-CN"/>
              </w:rPr>
            </w:pPr>
            <w:r>
              <w:rPr>
                <w:rFonts w:hint="eastAsia" w:asciiTheme="minorEastAsia" w:hAnsiTheme="minorEastAsia" w:eastAsiaTheme="minorEastAsia"/>
                <w:sz w:val="21"/>
                <w:szCs w:val="21"/>
                <w:highlight w:val="none"/>
                <w:lang w:val="zh-CN"/>
              </w:rPr>
              <w:t>占总设计费％</w:t>
            </w:r>
          </w:p>
        </w:tc>
        <w:tc>
          <w:tcPr>
            <w:tcW w:w="1134" w:type="dxa"/>
            <w:vAlign w:val="center"/>
          </w:tcPr>
          <w:p>
            <w:pPr>
              <w:autoSpaceDE w:val="0"/>
              <w:autoSpaceDN w:val="0"/>
              <w:adjustRightInd w:val="0"/>
              <w:spacing w:line="360" w:lineRule="exact"/>
              <w:jc w:val="center"/>
              <w:rPr>
                <w:rFonts w:asciiTheme="minorEastAsia" w:hAnsiTheme="minorEastAsia" w:eastAsiaTheme="minorEastAsia"/>
                <w:sz w:val="21"/>
                <w:szCs w:val="21"/>
                <w:highlight w:val="none"/>
                <w:lang w:val="zh-CN"/>
              </w:rPr>
            </w:pPr>
            <w:r>
              <w:rPr>
                <w:rFonts w:hint="eastAsia" w:asciiTheme="minorEastAsia" w:hAnsiTheme="minorEastAsia" w:eastAsiaTheme="minorEastAsia"/>
                <w:sz w:val="21"/>
                <w:szCs w:val="21"/>
                <w:highlight w:val="none"/>
                <w:lang w:val="zh-CN"/>
              </w:rPr>
              <w:t>付费额</w:t>
            </w:r>
          </w:p>
          <w:p>
            <w:pPr>
              <w:autoSpaceDE w:val="0"/>
              <w:autoSpaceDN w:val="0"/>
              <w:adjustRightInd w:val="0"/>
              <w:spacing w:line="360" w:lineRule="exact"/>
              <w:jc w:val="center"/>
              <w:rPr>
                <w:rFonts w:asciiTheme="minorEastAsia" w:hAnsiTheme="minorEastAsia" w:eastAsiaTheme="minorEastAsia"/>
                <w:sz w:val="21"/>
                <w:szCs w:val="21"/>
                <w:highlight w:val="none"/>
                <w:lang w:val="zh-CN"/>
              </w:rPr>
            </w:pPr>
            <w:r>
              <w:rPr>
                <w:rFonts w:hint="eastAsia" w:asciiTheme="minorEastAsia" w:hAnsiTheme="minorEastAsia" w:eastAsiaTheme="minorEastAsia"/>
                <w:sz w:val="21"/>
                <w:szCs w:val="21"/>
                <w:highlight w:val="none"/>
                <w:lang w:val="zh-CN"/>
              </w:rPr>
              <w:t>（万元）</w:t>
            </w:r>
          </w:p>
        </w:tc>
        <w:tc>
          <w:tcPr>
            <w:tcW w:w="4394" w:type="dxa"/>
            <w:vAlign w:val="center"/>
          </w:tcPr>
          <w:p>
            <w:pPr>
              <w:autoSpaceDE w:val="0"/>
              <w:autoSpaceDN w:val="0"/>
              <w:adjustRightInd w:val="0"/>
              <w:spacing w:line="420" w:lineRule="exact"/>
              <w:jc w:val="center"/>
              <w:rPr>
                <w:rFonts w:asciiTheme="minorEastAsia" w:hAnsiTheme="minorEastAsia" w:eastAsiaTheme="minorEastAsia"/>
                <w:sz w:val="21"/>
                <w:szCs w:val="21"/>
                <w:highlight w:val="none"/>
                <w:lang w:val="zh-CN"/>
              </w:rPr>
            </w:pPr>
            <w:r>
              <w:rPr>
                <w:rFonts w:hint="eastAsia" w:asciiTheme="minorEastAsia" w:hAnsiTheme="minorEastAsia" w:eastAsiaTheme="minorEastAsia"/>
                <w:sz w:val="21"/>
                <w:szCs w:val="21"/>
                <w:highlight w:val="none"/>
                <w:lang w:val="zh-CN"/>
              </w:rPr>
              <w:t>付费时间</w:t>
            </w:r>
          </w:p>
        </w:tc>
        <w:tc>
          <w:tcPr>
            <w:tcW w:w="1418" w:type="dxa"/>
            <w:vAlign w:val="center"/>
          </w:tcPr>
          <w:p>
            <w:pPr>
              <w:autoSpaceDE w:val="0"/>
              <w:autoSpaceDN w:val="0"/>
              <w:adjustRightInd w:val="0"/>
              <w:spacing w:line="420" w:lineRule="exact"/>
              <w:jc w:val="center"/>
              <w:rPr>
                <w:rFonts w:asciiTheme="minorEastAsia" w:hAnsiTheme="minorEastAsia" w:eastAsiaTheme="minorEastAsia"/>
                <w:sz w:val="21"/>
                <w:szCs w:val="21"/>
                <w:highlight w:val="none"/>
                <w:lang w:val="zh-CN"/>
              </w:rPr>
            </w:pPr>
            <w:r>
              <w:rPr>
                <w:rFonts w:hint="eastAsia" w:asciiTheme="minorEastAsia" w:hAnsiTheme="minorEastAsia" w:eastAsiaTheme="minorEastAsia"/>
                <w:sz w:val="21"/>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327" w:type="dxa"/>
            <w:vAlign w:val="center"/>
          </w:tcPr>
          <w:p>
            <w:pPr>
              <w:autoSpaceDE w:val="0"/>
              <w:autoSpaceDN w:val="0"/>
              <w:adjustRightInd w:val="0"/>
              <w:spacing w:line="420" w:lineRule="exact"/>
              <w:jc w:val="center"/>
              <w:rPr>
                <w:rFonts w:asciiTheme="minorEastAsia" w:hAnsiTheme="minorEastAsia" w:eastAsiaTheme="minorEastAsia"/>
                <w:b/>
                <w:bCs/>
                <w:color w:val="000000" w:themeColor="text1"/>
                <w:sz w:val="21"/>
                <w:szCs w:val="21"/>
                <w:highlight w:val="none"/>
                <w:lang w:val="zh-CN"/>
              </w:rPr>
            </w:pPr>
            <w:r>
              <w:rPr>
                <w:rFonts w:hint="eastAsia" w:asciiTheme="minorEastAsia" w:hAnsiTheme="minorEastAsia" w:eastAsiaTheme="minorEastAsia"/>
                <w:b/>
                <w:bCs/>
                <w:color w:val="000000" w:themeColor="text1"/>
                <w:sz w:val="21"/>
                <w:szCs w:val="21"/>
                <w:highlight w:val="none"/>
                <w:lang w:val="zh-CN"/>
              </w:rPr>
              <w:t>第一次付费</w:t>
            </w:r>
          </w:p>
        </w:tc>
        <w:tc>
          <w:tcPr>
            <w:tcW w:w="1191" w:type="dxa"/>
            <w:vAlign w:val="center"/>
          </w:tcPr>
          <w:p>
            <w:pPr>
              <w:autoSpaceDE w:val="0"/>
              <w:autoSpaceDN w:val="0"/>
              <w:adjustRightInd w:val="0"/>
              <w:spacing w:line="360" w:lineRule="exact"/>
              <w:jc w:val="center"/>
              <w:rPr>
                <w:rFonts w:hint="default" w:asciiTheme="minorEastAsia" w:hAnsiTheme="minorEastAsia" w:eastAsiaTheme="minorEastAsia"/>
                <w:b/>
                <w:bCs/>
                <w:color w:val="000000" w:themeColor="text1"/>
                <w:sz w:val="21"/>
                <w:szCs w:val="21"/>
                <w:highlight w:val="none"/>
                <w:lang w:val="en-US"/>
              </w:rPr>
            </w:pPr>
            <w:r>
              <w:rPr>
                <w:rFonts w:hint="eastAsia" w:asciiTheme="minorEastAsia" w:hAnsiTheme="minorEastAsia" w:eastAsiaTheme="minorEastAsia"/>
                <w:b/>
                <w:bCs/>
                <w:color w:val="000000" w:themeColor="text1"/>
                <w:sz w:val="21"/>
                <w:szCs w:val="21"/>
                <w:highlight w:val="none"/>
                <w:lang w:val="en-US" w:eastAsia="zh-CN"/>
              </w:rPr>
              <w:t>60</w:t>
            </w:r>
          </w:p>
        </w:tc>
        <w:tc>
          <w:tcPr>
            <w:tcW w:w="1134" w:type="dxa"/>
            <w:vAlign w:val="center"/>
          </w:tcPr>
          <w:p>
            <w:pPr>
              <w:autoSpaceDE w:val="0"/>
              <w:autoSpaceDN w:val="0"/>
              <w:adjustRightInd w:val="0"/>
              <w:spacing w:line="360" w:lineRule="exact"/>
              <w:jc w:val="center"/>
              <w:rPr>
                <w:rFonts w:asciiTheme="minorEastAsia" w:hAnsiTheme="minorEastAsia" w:eastAsiaTheme="minorEastAsia"/>
                <w:b/>
                <w:bCs/>
                <w:sz w:val="21"/>
                <w:szCs w:val="21"/>
                <w:highlight w:val="none"/>
                <w:lang w:val="zh-CN"/>
              </w:rPr>
            </w:pPr>
          </w:p>
        </w:tc>
        <w:tc>
          <w:tcPr>
            <w:tcW w:w="4394" w:type="dxa"/>
            <w:vAlign w:val="center"/>
          </w:tcPr>
          <w:p>
            <w:pPr>
              <w:autoSpaceDE w:val="0"/>
              <w:autoSpaceDN w:val="0"/>
              <w:adjustRightInd w:val="0"/>
              <w:spacing w:line="400" w:lineRule="exact"/>
              <w:jc w:val="both"/>
              <w:rPr>
                <w:rFonts w:asciiTheme="minorEastAsia" w:hAnsiTheme="minorEastAsia" w:eastAsiaTheme="minorEastAsia"/>
                <w:b/>
                <w:bCs/>
                <w:sz w:val="21"/>
                <w:szCs w:val="21"/>
                <w:highlight w:val="none"/>
                <w:u w:val="wave"/>
                <w:lang w:eastAsia="zh-CN"/>
              </w:rPr>
            </w:pPr>
            <w:r>
              <w:rPr>
                <w:rFonts w:hint="eastAsia" w:asciiTheme="minorEastAsia" w:hAnsiTheme="minorEastAsia" w:eastAsiaTheme="minorEastAsia"/>
                <w:b/>
                <w:bCs/>
                <w:color w:val="000000" w:themeColor="text1"/>
                <w:sz w:val="21"/>
                <w:szCs w:val="21"/>
                <w:highlight w:val="none"/>
                <w:lang w:val="zh-CN" w:eastAsia="zh-CN"/>
              </w:rPr>
              <w:t>招标范围内所有施工图交付并通过施工图审查，且招标结束，同时在无违约情况下一次性无息退还履约保证金</w:t>
            </w:r>
            <w:r>
              <w:rPr>
                <w:rFonts w:hint="eastAsia" w:asciiTheme="minorEastAsia" w:hAnsiTheme="minorEastAsia" w:eastAsiaTheme="minorEastAsia"/>
                <w:b/>
                <w:bCs/>
                <w:color w:val="auto"/>
                <w:sz w:val="21"/>
                <w:szCs w:val="21"/>
                <w:highlight w:val="none"/>
                <w:lang w:val="zh-CN" w:eastAsia="zh-CN"/>
              </w:rPr>
              <w:t>，</w:t>
            </w:r>
            <w:r>
              <w:rPr>
                <w:rFonts w:hint="eastAsia" w:asciiTheme="minorEastAsia" w:hAnsiTheme="minorEastAsia" w:eastAsiaTheme="minorEastAsia"/>
                <w:b/>
                <w:bCs/>
                <w:color w:val="auto"/>
                <w:sz w:val="21"/>
                <w:szCs w:val="21"/>
                <w:highlight w:val="none"/>
                <w:lang w:val="en-US" w:eastAsia="zh-CN"/>
              </w:rPr>
              <w:t>付至合同价的60%</w:t>
            </w:r>
            <w:r>
              <w:rPr>
                <w:rFonts w:hint="eastAsia" w:asciiTheme="minorEastAsia" w:hAnsiTheme="minorEastAsia" w:eastAsiaTheme="minorEastAsia"/>
                <w:b/>
                <w:bCs/>
                <w:color w:val="auto"/>
                <w:sz w:val="21"/>
                <w:szCs w:val="21"/>
                <w:highlight w:val="none"/>
                <w:lang w:val="zh-CN" w:eastAsia="zh-CN"/>
              </w:rPr>
              <w:t>。</w:t>
            </w:r>
          </w:p>
        </w:tc>
        <w:tc>
          <w:tcPr>
            <w:tcW w:w="1418" w:type="dxa"/>
            <w:vMerge w:val="restart"/>
            <w:vAlign w:val="center"/>
          </w:tcPr>
          <w:p>
            <w:pPr>
              <w:autoSpaceDE w:val="0"/>
              <w:autoSpaceDN w:val="0"/>
              <w:adjustRightInd w:val="0"/>
              <w:spacing w:line="420" w:lineRule="exact"/>
              <w:jc w:val="center"/>
              <w:rPr>
                <w:rFonts w:asciiTheme="minorEastAsia" w:hAnsiTheme="minorEastAsia" w:eastAsiaTheme="minorEastAsia"/>
                <w:sz w:val="21"/>
                <w:szCs w:val="21"/>
                <w:highlight w:val="none"/>
                <w:lang w:val="zh-CN" w:eastAsia="zh-CN"/>
              </w:rPr>
            </w:pPr>
            <w:r>
              <w:rPr>
                <w:rFonts w:hint="eastAsia" w:asciiTheme="minorEastAsia" w:hAnsiTheme="minorEastAsia" w:eastAsiaTheme="minorEastAsia"/>
                <w:sz w:val="21"/>
                <w:szCs w:val="21"/>
                <w:highlight w:val="none"/>
                <w:lang w:val="zh-CN" w:eastAsia="zh-CN"/>
              </w:rPr>
              <w:t>须在节点要求的时间内完成，否则不予支付。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327" w:type="dxa"/>
            <w:vAlign w:val="center"/>
          </w:tcPr>
          <w:p>
            <w:pPr>
              <w:autoSpaceDE w:val="0"/>
              <w:autoSpaceDN w:val="0"/>
              <w:adjustRightInd w:val="0"/>
              <w:spacing w:line="420" w:lineRule="exact"/>
              <w:jc w:val="center"/>
              <w:rPr>
                <w:rFonts w:asciiTheme="minorEastAsia" w:hAnsiTheme="minorEastAsia" w:eastAsiaTheme="minorEastAsia"/>
                <w:b/>
                <w:bCs/>
                <w:color w:val="000000" w:themeColor="text1"/>
                <w:sz w:val="21"/>
                <w:szCs w:val="21"/>
                <w:highlight w:val="none"/>
                <w:lang w:val="zh-CN"/>
              </w:rPr>
            </w:pPr>
            <w:r>
              <w:rPr>
                <w:rFonts w:hint="eastAsia" w:asciiTheme="minorEastAsia" w:hAnsiTheme="minorEastAsia" w:eastAsiaTheme="minorEastAsia"/>
                <w:b/>
                <w:bCs/>
                <w:color w:val="000000" w:themeColor="text1"/>
                <w:sz w:val="21"/>
                <w:szCs w:val="21"/>
                <w:highlight w:val="none"/>
                <w:lang w:val="zh-CN"/>
              </w:rPr>
              <w:t>第二次付费</w:t>
            </w:r>
          </w:p>
        </w:tc>
        <w:tc>
          <w:tcPr>
            <w:tcW w:w="1191" w:type="dxa"/>
            <w:vAlign w:val="center"/>
          </w:tcPr>
          <w:p>
            <w:pPr>
              <w:autoSpaceDE w:val="0"/>
              <w:autoSpaceDN w:val="0"/>
              <w:adjustRightInd w:val="0"/>
              <w:spacing w:line="420" w:lineRule="exact"/>
              <w:jc w:val="center"/>
              <w:rPr>
                <w:rFonts w:hint="default" w:asciiTheme="minorEastAsia" w:hAnsiTheme="minorEastAsia" w:eastAsiaTheme="minorEastAsia"/>
                <w:b/>
                <w:bCs/>
                <w:color w:val="000000" w:themeColor="text1"/>
                <w:sz w:val="21"/>
                <w:szCs w:val="21"/>
                <w:highlight w:val="none"/>
                <w:lang w:val="en-US"/>
              </w:rPr>
            </w:pPr>
            <w:r>
              <w:rPr>
                <w:rFonts w:hint="eastAsia" w:asciiTheme="minorEastAsia" w:hAnsiTheme="minorEastAsia" w:eastAsiaTheme="minorEastAsia"/>
                <w:b/>
                <w:bCs/>
                <w:color w:val="000000" w:themeColor="text1"/>
                <w:sz w:val="21"/>
                <w:szCs w:val="21"/>
                <w:highlight w:val="none"/>
                <w:lang w:val="en-US" w:eastAsia="zh-CN"/>
              </w:rPr>
              <w:t>30</w:t>
            </w:r>
          </w:p>
        </w:tc>
        <w:tc>
          <w:tcPr>
            <w:tcW w:w="1134" w:type="dxa"/>
            <w:vAlign w:val="center"/>
          </w:tcPr>
          <w:p>
            <w:pPr>
              <w:autoSpaceDE w:val="0"/>
              <w:autoSpaceDN w:val="0"/>
              <w:adjustRightInd w:val="0"/>
              <w:spacing w:line="360" w:lineRule="exact"/>
              <w:jc w:val="center"/>
              <w:rPr>
                <w:rFonts w:asciiTheme="minorEastAsia" w:hAnsiTheme="minorEastAsia" w:eastAsiaTheme="minorEastAsia"/>
                <w:b/>
                <w:bCs/>
                <w:sz w:val="21"/>
                <w:szCs w:val="21"/>
                <w:highlight w:val="none"/>
                <w:lang w:val="zh-CN"/>
              </w:rPr>
            </w:pPr>
          </w:p>
        </w:tc>
        <w:tc>
          <w:tcPr>
            <w:tcW w:w="4394" w:type="dxa"/>
            <w:vAlign w:val="center"/>
          </w:tcPr>
          <w:p>
            <w:pPr>
              <w:autoSpaceDE w:val="0"/>
              <w:autoSpaceDN w:val="0"/>
              <w:adjustRightInd w:val="0"/>
              <w:spacing w:line="400" w:lineRule="exact"/>
              <w:jc w:val="both"/>
              <w:rPr>
                <w:rFonts w:asciiTheme="minorEastAsia" w:hAnsiTheme="minorEastAsia" w:eastAsiaTheme="minorEastAsia"/>
                <w:b/>
                <w:bCs/>
                <w:sz w:val="21"/>
                <w:szCs w:val="21"/>
                <w:highlight w:val="none"/>
                <w:lang w:eastAsia="zh-CN"/>
              </w:rPr>
            </w:pPr>
            <w:r>
              <w:rPr>
                <w:rFonts w:hint="eastAsia" w:asciiTheme="minorEastAsia" w:hAnsiTheme="minorEastAsia" w:eastAsiaTheme="minorEastAsia"/>
                <w:b/>
                <w:bCs/>
                <w:color w:val="000000" w:themeColor="text1"/>
                <w:sz w:val="21"/>
                <w:szCs w:val="21"/>
                <w:highlight w:val="none"/>
                <w:lang w:val="zh-CN" w:eastAsia="zh-CN"/>
              </w:rPr>
              <w:t>施工项目竣工验收合格后一个月内付</w:t>
            </w:r>
            <w:r>
              <w:rPr>
                <w:rFonts w:hint="eastAsia" w:asciiTheme="minorEastAsia" w:hAnsiTheme="minorEastAsia" w:eastAsiaTheme="minorEastAsia"/>
                <w:b/>
                <w:bCs/>
                <w:color w:val="auto"/>
                <w:sz w:val="21"/>
                <w:szCs w:val="21"/>
                <w:highlight w:val="none"/>
                <w:lang w:val="en-US" w:eastAsia="zh-CN"/>
              </w:rPr>
              <w:t>30%</w:t>
            </w:r>
          </w:p>
        </w:tc>
        <w:tc>
          <w:tcPr>
            <w:tcW w:w="1418" w:type="dxa"/>
            <w:vMerge w:val="continue"/>
            <w:vAlign w:val="center"/>
          </w:tcPr>
          <w:p>
            <w:pPr>
              <w:autoSpaceDE w:val="0"/>
              <w:autoSpaceDN w:val="0"/>
              <w:adjustRightInd w:val="0"/>
              <w:spacing w:line="420" w:lineRule="exact"/>
              <w:jc w:val="center"/>
              <w:rPr>
                <w:rFonts w:asciiTheme="minorEastAsia" w:hAnsiTheme="minorEastAsia" w:eastAsiaTheme="minorEastAsia"/>
                <w:sz w:val="21"/>
                <w:szCs w:val="21"/>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7" w:type="dxa"/>
            <w:vAlign w:val="center"/>
          </w:tcPr>
          <w:p>
            <w:pPr>
              <w:autoSpaceDE w:val="0"/>
              <w:autoSpaceDN w:val="0"/>
              <w:adjustRightInd w:val="0"/>
              <w:spacing w:line="420" w:lineRule="exact"/>
              <w:jc w:val="center"/>
              <w:rPr>
                <w:rFonts w:asciiTheme="minorEastAsia" w:hAnsiTheme="minorEastAsia" w:eastAsiaTheme="minorEastAsia"/>
                <w:b/>
                <w:bCs/>
                <w:color w:val="000000" w:themeColor="text1"/>
                <w:sz w:val="21"/>
                <w:szCs w:val="21"/>
                <w:highlight w:val="none"/>
                <w:lang w:val="zh-CN"/>
              </w:rPr>
            </w:pPr>
            <w:r>
              <w:rPr>
                <w:rFonts w:hint="eastAsia" w:asciiTheme="minorEastAsia" w:hAnsiTheme="minorEastAsia" w:eastAsiaTheme="minorEastAsia"/>
                <w:b/>
                <w:bCs/>
                <w:color w:val="000000" w:themeColor="text1"/>
                <w:sz w:val="21"/>
                <w:szCs w:val="21"/>
                <w:highlight w:val="none"/>
                <w:lang w:val="zh-CN"/>
              </w:rPr>
              <w:t>第三次付费</w:t>
            </w:r>
          </w:p>
        </w:tc>
        <w:tc>
          <w:tcPr>
            <w:tcW w:w="1191" w:type="dxa"/>
            <w:vAlign w:val="center"/>
          </w:tcPr>
          <w:p>
            <w:pPr>
              <w:autoSpaceDE w:val="0"/>
              <w:autoSpaceDN w:val="0"/>
              <w:adjustRightInd w:val="0"/>
              <w:spacing w:line="420" w:lineRule="exact"/>
              <w:jc w:val="center"/>
              <w:rPr>
                <w:rFonts w:hint="default" w:asciiTheme="minorEastAsia" w:hAnsiTheme="minorEastAsia" w:eastAsiaTheme="minorEastAsia"/>
                <w:b/>
                <w:bCs/>
                <w:color w:val="000000" w:themeColor="text1"/>
                <w:sz w:val="21"/>
                <w:szCs w:val="21"/>
                <w:highlight w:val="none"/>
                <w:lang w:val="en-US"/>
              </w:rPr>
            </w:pPr>
            <w:r>
              <w:rPr>
                <w:rFonts w:hint="eastAsia" w:asciiTheme="minorEastAsia" w:hAnsiTheme="minorEastAsia" w:eastAsiaTheme="minorEastAsia"/>
                <w:b/>
                <w:bCs/>
                <w:color w:val="000000" w:themeColor="text1"/>
                <w:sz w:val="21"/>
                <w:szCs w:val="21"/>
                <w:highlight w:val="none"/>
                <w:lang w:val="en-US" w:eastAsia="zh-CN"/>
              </w:rPr>
              <w:t>10</w:t>
            </w:r>
          </w:p>
        </w:tc>
        <w:tc>
          <w:tcPr>
            <w:tcW w:w="1134" w:type="dxa"/>
            <w:vAlign w:val="center"/>
          </w:tcPr>
          <w:p>
            <w:pPr>
              <w:autoSpaceDE w:val="0"/>
              <w:autoSpaceDN w:val="0"/>
              <w:adjustRightInd w:val="0"/>
              <w:spacing w:line="420" w:lineRule="exact"/>
              <w:jc w:val="center"/>
              <w:rPr>
                <w:rFonts w:asciiTheme="minorEastAsia" w:hAnsiTheme="minorEastAsia" w:eastAsiaTheme="minorEastAsia"/>
                <w:b/>
                <w:bCs/>
                <w:sz w:val="21"/>
                <w:szCs w:val="21"/>
                <w:highlight w:val="none"/>
                <w:lang w:val="zh-CN"/>
              </w:rPr>
            </w:pPr>
          </w:p>
        </w:tc>
        <w:tc>
          <w:tcPr>
            <w:tcW w:w="4394" w:type="dxa"/>
            <w:vAlign w:val="center"/>
          </w:tcPr>
          <w:p>
            <w:pPr>
              <w:autoSpaceDE w:val="0"/>
              <w:autoSpaceDN w:val="0"/>
              <w:adjustRightInd w:val="0"/>
              <w:spacing w:line="400" w:lineRule="exact"/>
              <w:jc w:val="both"/>
              <w:rPr>
                <w:rFonts w:asciiTheme="minorEastAsia" w:hAnsiTheme="minorEastAsia" w:eastAsiaTheme="minorEastAsia"/>
                <w:b/>
                <w:bCs/>
                <w:sz w:val="21"/>
                <w:szCs w:val="21"/>
                <w:highlight w:val="none"/>
                <w:u w:val="wave"/>
                <w:lang w:eastAsia="zh-CN"/>
              </w:rPr>
            </w:pPr>
            <w:r>
              <w:rPr>
                <w:rFonts w:hint="eastAsia" w:asciiTheme="minorEastAsia" w:hAnsiTheme="minorEastAsia" w:eastAsiaTheme="minorEastAsia"/>
                <w:b/>
                <w:bCs/>
                <w:sz w:val="21"/>
                <w:szCs w:val="21"/>
                <w:highlight w:val="none"/>
                <w:u w:val="wave"/>
                <w:lang w:val="zh-CN"/>
              </w:rPr>
              <w:t>审计结束后</w:t>
            </w:r>
            <w:r>
              <w:rPr>
                <w:rFonts w:hint="eastAsia" w:asciiTheme="minorEastAsia" w:hAnsiTheme="minorEastAsia" w:eastAsiaTheme="minorEastAsia"/>
                <w:b/>
                <w:bCs/>
                <w:sz w:val="21"/>
                <w:szCs w:val="21"/>
                <w:highlight w:val="none"/>
                <w:u w:val="wave"/>
                <w:lang w:val="zh-CN" w:eastAsia="zh-CN"/>
              </w:rPr>
              <w:t>付清余款</w:t>
            </w:r>
          </w:p>
        </w:tc>
        <w:tc>
          <w:tcPr>
            <w:tcW w:w="1418" w:type="dxa"/>
            <w:vMerge w:val="continue"/>
            <w:vAlign w:val="center"/>
          </w:tcPr>
          <w:p>
            <w:pPr>
              <w:autoSpaceDE w:val="0"/>
              <w:autoSpaceDN w:val="0"/>
              <w:adjustRightInd w:val="0"/>
              <w:spacing w:line="420" w:lineRule="exact"/>
              <w:jc w:val="center"/>
              <w:rPr>
                <w:rFonts w:asciiTheme="minorEastAsia" w:hAnsiTheme="minorEastAsia" w:eastAsiaTheme="minorEastAsia"/>
                <w:sz w:val="21"/>
                <w:szCs w:val="21"/>
                <w:highlight w:val="none"/>
                <w:lang w:val="zh-CN" w:eastAsia="zh-CN"/>
              </w:rPr>
            </w:pPr>
          </w:p>
        </w:tc>
      </w:tr>
    </w:tbl>
    <w:p>
      <w:pPr>
        <w:spacing w:line="460" w:lineRule="exact"/>
        <w:jc w:val="both"/>
        <w:rPr>
          <w:color w:val="FF0000"/>
          <w:sz w:val="21"/>
          <w:szCs w:val="21"/>
          <w:lang w:eastAsia="zh-CN"/>
        </w:rPr>
      </w:pPr>
      <w:r>
        <w:rPr>
          <w:rFonts w:hint="eastAsia" w:asciiTheme="minorEastAsia" w:hAnsiTheme="minorEastAsia" w:eastAsiaTheme="minorEastAsia"/>
          <w:b/>
          <w:sz w:val="21"/>
          <w:szCs w:val="21"/>
          <w:lang w:eastAsia="zh-CN"/>
        </w:rPr>
        <w:t>注：</w:t>
      </w:r>
      <w:r>
        <w:rPr>
          <w:rFonts w:hint="eastAsia" w:asciiTheme="minorEastAsia" w:hAnsiTheme="minorEastAsia" w:eastAsiaTheme="minorEastAsia"/>
          <w:sz w:val="21"/>
          <w:szCs w:val="21"/>
          <w:lang w:eastAsia="zh-CN"/>
        </w:rPr>
        <w:t>上述设计费包括设计人为完成本合同约定的设计内容所发生的所有成本、公司管理费及公司各类税费。</w:t>
      </w:r>
    </w:p>
    <w:p>
      <w:pPr>
        <w:spacing w:line="360" w:lineRule="auto"/>
        <w:jc w:val="both"/>
        <w:rPr>
          <w:b/>
          <w:sz w:val="21"/>
          <w:szCs w:val="21"/>
          <w:lang w:eastAsia="zh-CN"/>
        </w:rPr>
      </w:pPr>
      <w:r>
        <w:rPr>
          <w:rFonts w:asciiTheme="minorEastAsia" w:hAnsiTheme="minorEastAsia" w:eastAsiaTheme="minorEastAsia"/>
          <w:b/>
          <w:sz w:val="21"/>
          <w:szCs w:val="21"/>
          <w:lang w:eastAsia="zh-CN"/>
        </w:rPr>
        <w:br w:type="page"/>
      </w:r>
      <w:r>
        <w:rPr>
          <w:rFonts w:hint="eastAsia"/>
          <w:b/>
          <w:sz w:val="21"/>
          <w:szCs w:val="21"/>
          <w:lang w:eastAsia="zh-CN"/>
        </w:rPr>
        <w:t xml:space="preserve">附件7 ：  </w:t>
      </w:r>
    </w:p>
    <w:p>
      <w:pPr>
        <w:spacing w:line="360" w:lineRule="auto"/>
        <w:jc w:val="center"/>
        <w:outlineLvl w:val="2"/>
        <w:rPr>
          <w:sz w:val="28"/>
          <w:szCs w:val="28"/>
          <w:lang w:eastAsia="zh-CN"/>
        </w:rPr>
      </w:pPr>
      <w:bookmarkStart w:id="106" w:name="_Toc65743953"/>
      <w:r>
        <w:rPr>
          <w:rFonts w:hint="eastAsia"/>
          <w:sz w:val="28"/>
          <w:szCs w:val="28"/>
          <w:lang w:eastAsia="zh-CN"/>
        </w:rPr>
        <w:t>设计变更计费依据和方法</w:t>
      </w:r>
      <w:bookmarkEnd w:id="106"/>
    </w:p>
    <w:p>
      <w:pPr>
        <w:spacing w:line="360" w:lineRule="auto"/>
        <w:rPr>
          <w:sz w:val="21"/>
          <w:szCs w:val="21"/>
          <w:lang w:eastAsia="zh-CN"/>
        </w:rPr>
      </w:pP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设计变更计费的情形，由于以下原因：</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1）发包人变更本合同工程设计的内容、规模、功能、条件等，并已向设计人提供书面变更要求，设计人在不违反法律规定以及技术标准强制性规定的前提下，应当按照发包人要求变更工程设计；</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2）发包人变更已选定的方案、已批准的设计成果，并已向设计人提供书面变更要求；</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3）施工图图审或消防审查合格后，发包人再作较大修改时。</w:t>
      </w:r>
    </w:p>
    <w:p>
      <w:pPr>
        <w:spacing w:line="360" w:lineRule="auto"/>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由于上述原因造成设计变更，使设计人返工，发包人将适当支付设计人的返工费用，有关发包人应当增付的额外费用金额，由双方另行协商。除以上三条外，设计人须无条件免费将方案、扩初及施工图设计修改至通过相关部门、使用人审查和发包人满意为止，且设计人不得再向发包人提出增加设计费用。</w:t>
      </w:r>
    </w:p>
    <w:p>
      <w:pPr>
        <w:spacing w:line="360" w:lineRule="auto"/>
        <w:ind w:firstLine="420" w:firstLineChars="200"/>
        <w:jc w:val="both"/>
        <w:rPr>
          <w:rFonts w:cs="仿宋"/>
          <w:color w:val="C00000"/>
          <w:sz w:val="21"/>
          <w:szCs w:val="21"/>
          <w:lang w:eastAsia="zh-CN"/>
        </w:rPr>
      </w:pPr>
    </w:p>
    <w:p>
      <w:pPr>
        <w:spacing w:line="360" w:lineRule="auto"/>
        <w:rPr>
          <w:rFonts w:cs="仿宋"/>
          <w:sz w:val="21"/>
          <w:szCs w:val="21"/>
          <w:lang w:eastAsia="zh-CN"/>
        </w:rPr>
      </w:pPr>
    </w:p>
    <w:p>
      <w:pPr>
        <w:spacing w:line="360" w:lineRule="auto"/>
        <w:rPr>
          <w:sz w:val="21"/>
          <w:szCs w:val="21"/>
          <w:lang w:eastAsia="zh-CN"/>
        </w:rPr>
      </w:pPr>
    </w:p>
    <w:p>
      <w:pPr>
        <w:spacing w:line="348" w:lineRule="auto"/>
        <w:rPr>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rPr>
          <w:bCs/>
          <w:sz w:val="30"/>
          <w:szCs w:val="30"/>
          <w:lang w:eastAsia="zh-CN"/>
        </w:rPr>
      </w:pPr>
    </w:p>
    <w:p>
      <w:pPr>
        <w:keepNext/>
        <w:keepLines/>
        <w:spacing w:before="280" w:after="290" w:line="376" w:lineRule="auto"/>
        <w:outlineLvl w:val="3"/>
        <w:rPr>
          <w:rFonts w:eastAsiaTheme="majorEastAsia" w:cstheme="majorBidi"/>
          <w:bCs/>
          <w:sz w:val="21"/>
          <w:szCs w:val="21"/>
          <w:lang w:eastAsia="zh-CN"/>
        </w:rPr>
      </w:pPr>
      <w:r>
        <w:rPr>
          <w:rFonts w:hint="eastAsia" w:eastAsiaTheme="majorEastAsia" w:cstheme="majorBidi"/>
          <w:bCs/>
          <w:sz w:val="21"/>
          <w:szCs w:val="21"/>
          <w:lang w:eastAsia="zh-CN"/>
        </w:rPr>
        <w:t xml:space="preserve">附件8：               </w:t>
      </w:r>
    </w:p>
    <w:p>
      <w:pPr>
        <w:spacing w:line="360" w:lineRule="auto"/>
        <w:jc w:val="center"/>
        <w:outlineLvl w:val="2"/>
        <w:rPr>
          <w:sz w:val="28"/>
          <w:szCs w:val="28"/>
          <w:lang w:eastAsia="zh-CN"/>
        </w:rPr>
      </w:pPr>
      <w:bookmarkStart w:id="107" w:name="_Toc65743954"/>
      <w:r>
        <w:rPr>
          <w:rFonts w:hint="eastAsia"/>
          <w:sz w:val="28"/>
          <w:szCs w:val="28"/>
          <w:lang w:eastAsia="zh-CN"/>
        </w:rPr>
        <w:t>开发区建设工程结算审核责任书</w:t>
      </w:r>
      <w:bookmarkEnd w:id="107"/>
    </w:p>
    <w:p>
      <w:pPr>
        <w:spacing w:line="460" w:lineRule="exact"/>
        <w:rPr>
          <w:sz w:val="21"/>
          <w:szCs w:val="21"/>
          <w:lang w:eastAsia="zh-CN"/>
        </w:rPr>
      </w:pPr>
      <w:r>
        <w:rPr>
          <w:rFonts w:hint="eastAsia"/>
          <w:sz w:val="21"/>
          <w:szCs w:val="21"/>
          <w:lang w:eastAsia="zh-CN"/>
        </w:rPr>
        <w:t>发包人：</w:t>
      </w:r>
    </w:p>
    <w:p>
      <w:pPr>
        <w:spacing w:line="460" w:lineRule="exact"/>
        <w:ind w:firstLine="420" w:firstLineChars="200"/>
        <w:rPr>
          <w:sz w:val="21"/>
          <w:szCs w:val="21"/>
          <w:lang w:eastAsia="zh-CN"/>
        </w:rPr>
      </w:pPr>
      <w:r>
        <w:rPr>
          <w:rFonts w:hint="eastAsia"/>
          <w:sz w:val="21"/>
          <w:szCs w:val="21"/>
          <w:lang w:eastAsia="zh-CN"/>
        </w:rPr>
        <w:t>真实、准确、及时地编制工程竣工结算，是我单位守法经营、诚实信用、履行合同承诺的重要内容。因此我单位在结算资料报送前，已认真审查，确保了结算质量，误差率已控制在</w:t>
      </w:r>
      <w:r>
        <w:rPr>
          <w:sz w:val="21"/>
          <w:szCs w:val="21"/>
          <w:lang w:eastAsia="zh-CN"/>
        </w:rPr>
        <w:t>5%</w:t>
      </w:r>
      <w:r>
        <w:rPr>
          <w:rFonts w:hint="eastAsia"/>
          <w:sz w:val="21"/>
          <w:szCs w:val="21"/>
          <w:lang w:eastAsia="zh-CN"/>
        </w:rPr>
        <w:t>以内。为了严格控制高估冒算、虚报冒领的错误行为，确保工程结算的真实性准确性，实施对我单位编报的工程结算的质量与费用挂钩的措施：</w:t>
      </w:r>
    </w:p>
    <w:p>
      <w:pPr>
        <w:spacing w:line="460" w:lineRule="exact"/>
        <w:ind w:firstLine="525" w:firstLineChars="250"/>
        <w:rPr>
          <w:sz w:val="21"/>
          <w:szCs w:val="21"/>
          <w:lang w:eastAsia="zh-CN"/>
        </w:rPr>
      </w:pPr>
      <w:r>
        <w:rPr>
          <w:sz w:val="21"/>
          <w:szCs w:val="21"/>
          <w:lang w:eastAsia="zh-CN"/>
        </w:rPr>
        <w:t>1</w:t>
      </w:r>
      <w:r>
        <w:rPr>
          <w:rFonts w:hint="eastAsia"/>
          <w:sz w:val="21"/>
          <w:szCs w:val="21"/>
          <w:lang w:eastAsia="zh-CN"/>
        </w:rPr>
        <w:t>、我单位承诺所编报的工程结算，经你单位委托的工程咨询单位审核后，其误差率达</w:t>
      </w:r>
      <w:r>
        <w:rPr>
          <w:sz w:val="21"/>
          <w:szCs w:val="21"/>
          <w:lang w:eastAsia="zh-CN"/>
        </w:rPr>
        <w:t>5%</w:t>
      </w:r>
      <w:r>
        <w:rPr>
          <w:rFonts w:hint="eastAsia"/>
          <w:sz w:val="21"/>
          <w:szCs w:val="21"/>
          <w:lang w:eastAsia="zh-CN"/>
        </w:rPr>
        <w:t>以上者，应承担如下处罚：一审的处罚额</w:t>
      </w:r>
      <w:r>
        <w:rPr>
          <w:sz w:val="21"/>
          <w:szCs w:val="21"/>
          <w:lang w:eastAsia="zh-CN"/>
        </w:rPr>
        <w:t>=</w:t>
      </w:r>
      <w:r>
        <w:rPr>
          <w:rFonts w:hint="eastAsia"/>
          <w:sz w:val="21"/>
          <w:szCs w:val="21"/>
          <w:lang w:eastAsia="zh-CN"/>
        </w:rPr>
        <w:t>（核增额</w:t>
      </w:r>
      <w:r>
        <w:rPr>
          <w:sz w:val="21"/>
          <w:szCs w:val="21"/>
          <w:lang w:eastAsia="zh-CN"/>
        </w:rPr>
        <w:t>+</w:t>
      </w:r>
      <w:r>
        <w:rPr>
          <w:rFonts w:hint="eastAsia"/>
          <w:sz w:val="21"/>
          <w:szCs w:val="21"/>
          <w:lang w:eastAsia="zh-CN"/>
        </w:rPr>
        <w:t>核减额）</w:t>
      </w:r>
      <w:r>
        <w:rPr>
          <w:sz w:val="21"/>
          <w:szCs w:val="21"/>
          <w:lang w:eastAsia="zh-CN"/>
        </w:rPr>
        <w:t>*5%-</w:t>
      </w:r>
      <w:r>
        <w:rPr>
          <w:rFonts w:hint="eastAsia"/>
          <w:sz w:val="21"/>
          <w:szCs w:val="21"/>
          <w:lang w:eastAsia="zh-CN"/>
        </w:rPr>
        <w:t>报审价</w:t>
      </w:r>
      <w:r>
        <w:rPr>
          <w:sz w:val="21"/>
          <w:szCs w:val="21"/>
          <w:lang w:eastAsia="zh-CN"/>
        </w:rPr>
        <w:t>*5%*5%</w:t>
      </w:r>
      <w:r>
        <w:rPr>
          <w:rFonts w:hint="eastAsia"/>
          <w:sz w:val="21"/>
          <w:szCs w:val="21"/>
          <w:lang w:eastAsia="zh-CN"/>
        </w:rPr>
        <w:t>；复审或抽审处罚额</w:t>
      </w:r>
      <w:r>
        <w:rPr>
          <w:sz w:val="21"/>
          <w:szCs w:val="21"/>
          <w:lang w:eastAsia="zh-CN"/>
        </w:rPr>
        <w:t>=</w:t>
      </w:r>
      <w:r>
        <w:rPr>
          <w:rFonts w:hint="eastAsia"/>
          <w:sz w:val="21"/>
          <w:szCs w:val="21"/>
          <w:lang w:eastAsia="zh-CN"/>
        </w:rPr>
        <w:t>复审或抽审（核增额</w:t>
      </w:r>
      <w:r>
        <w:rPr>
          <w:sz w:val="21"/>
          <w:szCs w:val="21"/>
          <w:lang w:eastAsia="zh-CN"/>
        </w:rPr>
        <w:t>+</w:t>
      </w:r>
      <w:r>
        <w:rPr>
          <w:rFonts w:hint="eastAsia"/>
          <w:sz w:val="21"/>
          <w:szCs w:val="21"/>
          <w:lang w:eastAsia="zh-CN"/>
        </w:rPr>
        <w:t>核减额）</w:t>
      </w:r>
      <w:r>
        <w:rPr>
          <w:sz w:val="21"/>
          <w:szCs w:val="21"/>
          <w:lang w:eastAsia="zh-CN"/>
        </w:rPr>
        <w:t>*20%</w:t>
      </w:r>
      <w:r>
        <w:rPr>
          <w:rFonts w:hint="eastAsia"/>
          <w:sz w:val="21"/>
          <w:szCs w:val="21"/>
          <w:lang w:eastAsia="zh-CN"/>
        </w:rPr>
        <w:t>；一审不超</w:t>
      </w:r>
      <w:r>
        <w:rPr>
          <w:sz w:val="21"/>
          <w:szCs w:val="21"/>
          <w:lang w:eastAsia="zh-CN"/>
        </w:rPr>
        <w:t>5%</w:t>
      </w:r>
      <w:r>
        <w:rPr>
          <w:rFonts w:hint="eastAsia"/>
          <w:sz w:val="21"/>
          <w:szCs w:val="21"/>
          <w:lang w:eastAsia="zh-CN"/>
        </w:rPr>
        <w:t>，但复审或抽审与一审累计超过</w:t>
      </w:r>
      <w:r>
        <w:rPr>
          <w:sz w:val="21"/>
          <w:szCs w:val="21"/>
          <w:lang w:eastAsia="zh-CN"/>
        </w:rPr>
        <w:t>5%</w:t>
      </w:r>
      <w:r>
        <w:rPr>
          <w:rFonts w:hint="eastAsia"/>
          <w:sz w:val="21"/>
          <w:szCs w:val="21"/>
          <w:lang w:eastAsia="zh-CN"/>
        </w:rPr>
        <w:t>的，复审或抽审处罚额</w:t>
      </w:r>
      <w:r>
        <w:rPr>
          <w:sz w:val="21"/>
          <w:szCs w:val="21"/>
          <w:lang w:eastAsia="zh-CN"/>
        </w:rPr>
        <w:t>=</w:t>
      </w:r>
      <w:r>
        <w:rPr>
          <w:rFonts w:hint="eastAsia"/>
          <w:sz w:val="21"/>
          <w:szCs w:val="21"/>
          <w:lang w:eastAsia="zh-CN"/>
        </w:rPr>
        <w:t>复审或抽审（核增额</w:t>
      </w:r>
      <w:r>
        <w:rPr>
          <w:sz w:val="21"/>
          <w:szCs w:val="21"/>
          <w:lang w:eastAsia="zh-CN"/>
        </w:rPr>
        <w:t>+</w:t>
      </w:r>
      <w:r>
        <w:rPr>
          <w:rFonts w:hint="eastAsia"/>
          <w:sz w:val="21"/>
          <w:szCs w:val="21"/>
          <w:lang w:eastAsia="zh-CN"/>
        </w:rPr>
        <w:t>核减额）</w:t>
      </w:r>
      <w:r>
        <w:rPr>
          <w:sz w:val="21"/>
          <w:szCs w:val="21"/>
          <w:lang w:eastAsia="zh-CN"/>
        </w:rPr>
        <w:t>*20%</w:t>
      </w:r>
      <w:r>
        <w:rPr>
          <w:rFonts w:hint="eastAsia"/>
          <w:sz w:val="21"/>
          <w:szCs w:val="21"/>
          <w:lang w:eastAsia="zh-CN"/>
        </w:rPr>
        <w:t>，在工程结算时予以扣款。</w:t>
      </w:r>
    </w:p>
    <w:p>
      <w:pPr>
        <w:spacing w:line="460" w:lineRule="exact"/>
        <w:ind w:firstLine="420" w:firstLineChars="200"/>
        <w:rPr>
          <w:sz w:val="21"/>
          <w:szCs w:val="21"/>
          <w:lang w:eastAsia="zh-CN"/>
        </w:rPr>
      </w:pPr>
      <w:r>
        <w:rPr>
          <w:sz w:val="21"/>
          <w:szCs w:val="21"/>
          <w:lang w:eastAsia="zh-CN"/>
        </w:rPr>
        <w:t>2</w:t>
      </w:r>
      <w:r>
        <w:rPr>
          <w:rFonts w:hint="eastAsia"/>
          <w:sz w:val="21"/>
          <w:szCs w:val="21"/>
          <w:lang w:eastAsia="zh-CN"/>
        </w:rPr>
        <w:t>、我单位报送的结算中，有关经济签证已齐全，手续也已完善，若在审核工程中，发现签证不全或手续不完善的，我单位承诺不再补办，也不要求计取。</w:t>
      </w:r>
    </w:p>
    <w:p>
      <w:pPr>
        <w:spacing w:line="460" w:lineRule="exact"/>
        <w:ind w:firstLine="420" w:firstLineChars="200"/>
        <w:rPr>
          <w:sz w:val="21"/>
          <w:szCs w:val="21"/>
          <w:lang w:eastAsia="zh-CN"/>
        </w:rPr>
      </w:pPr>
      <w:r>
        <w:rPr>
          <w:sz w:val="21"/>
          <w:szCs w:val="21"/>
          <w:lang w:eastAsia="zh-CN"/>
        </w:rPr>
        <w:t>3</w:t>
      </w:r>
      <w:r>
        <w:rPr>
          <w:rFonts w:hint="eastAsia"/>
          <w:sz w:val="21"/>
          <w:szCs w:val="21"/>
          <w:lang w:eastAsia="zh-CN"/>
        </w:rPr>
        <w:t>、我单位报送的结算资料是复印件的，报审时携带原件核对。</w:t>
      </w:r>
    </w:p>
    <w:p>
      <w:pPr>
        <w:spacing w:line="460" w:lineRule="exact"/>
        <w:ind w:firstLine="420" w:firstLineChars="200"/>
        <w:rPr>
          <w:sz w:val="21"/>
          <w:szCs w:val="21"/>
          <w:lang w:eastAsia="zh-CN"/>
        </w:rPr>
      </w:pPr>
      <w:r>
        <w:rPr>
          <w:sz w:val="21"/>
          <w:szCs w:val="21"/>
          <w:lang w:eastAsia="zh-CN"/>
        </w:rPr>
        <w:t>4</w:t>
      </w:r>
      <w:r>
        <w:rPr>
          <w:rFonts w:hint="eastAsia"/>
          <w:sz w:val="21"/>
          <w:szCs w:val="21"/>
          <w:lang w:eastAsia="zh-CN"/>
        </w:rPr>
        <w:t>、我单位授权</w:t>
      </w:r>
      <w:r>
        <w:rPr>
          <w:rFonts w:hint="eastAsia"/>
          <w:sz w:val="21"/>
          <w:szCs w:val="21"/>
          <w:u w:val="single"/>
          <w:lang w:eastAsia="zh-CN"/>
        </w:rPr>
        <w:t xml:space="preserve">       </w:t>
      </w:r>
      <w:r>
        <w:rPr>
          <w:rFonts w:hint="eastAsia"/>
          <w:sz w:val="21"/>
          <w:szCs w:val="21"/>
          <w:lang w:eastAsia="zh-CN"/>
        </w:rPr>
        <w:t>（预算员或造价师），联系方式</w:t>
      </w:r>
      <w:r>
        <w:rPr>
          <w:rFonts w:hint="eastAsia"/>
          <w:sz w:val="21"/>
          <w:szCs w:val="21"/>
          <w:u w:val="single"/>
          <w:lang w:eastAsia="zh-CN"/>
        </w:rPr>
        <w:t xml:space="preserve">          </w:t>
      </w:r>
      <w:r>
        <w:rPr>
          <w:rFonts w:hint="eastAsia"/>
          <w:sz w:val="21"/>
          <w:szCs w:val="21"/>
          <w:lang w:eastAsia="zh-CN"/>
        </w:rPr>
        <w:t>全权代表我单位处理本工程有关结算事宜，中途承诺不另换他人。如遇特殊情况，我单位应以书面的形式征得甲方的同意。</w:t>
      </w:r>
    </w:p>
    <w:p>
      <w:pPr>
        <w:spacing w:line="460" w:lineRule="exact"/>
        <w:ind w:firstLine="420" w:firstLineChars="200"/>
        <w:rPr>
          <w:sz w:val="21"/>
          <w:szCs w:val="21"/>
          <w:lang w:eastAsia="zh-CN"/>
        </w:rPr>
      </w:pPr>
      <w:r>
        <w:rPr>
          <w:sz w:val="21"/>
          <w:szCs w:val="21"/>
          <w:lang w:eastAsia="zh-CN"/>
        </w:rPr>
        <w:t>5</w:t>
      </w:r>
      <w:r>
        <w:rPr>
          <w:rFonts w:hint="eastAsia"/>
          <w:sz w:val="21"/>
          <w:szCs w:val="21"/>
          <w:lang w:eastAsia="zh-CN"/>
        </w:rPr>
        <w:t>、审核过程中，我单位保证密切配合，以确保及时、准确地完成工程结算审核工作。</w:t>
      </w:r>
    </w:p>
    <w:p>
      <w:pPr>
        <w:spacing w:line="460" w:lineRule="exact"/>
        <w:ind w:firstLine="420" w:firstLineChars="200"/>
        <w:rPr>
          <w:sz w:val="21"/>
          <w:szCs w:val="21"/>
          <w:lang w:eastAsia="zh-CN"/>
        </w:rPr>
      </w:pPr>
    </w:p>
    <w:p>
      <w:pPr>
        <w:spacing w:line="460" w:lineRule="exact"/>
        <w:rPr>
          <w:sz w:val="21"/>
          <w:szCs w:val="21"/>
          <w:lang w:eastAsia="zh-CN"/>
        </w:rPr>
      </w:pPr>
    </w:p>
    <w:p>
      <w:pPr>
        <w:spacing w:line="460" w:lineRule="exact"/>
        <w:ind w:firstLine="2625" w:firstLineChars="1250"/>
        <w:rPr>
          <w:sz w:val="21"/>
          <w:szCs w:val="21"/>
          <w:lang w:eastAsia="zh-CN"/>
        </w:rPr>
      </w:pPr>
      <w:r>
        <w:rPr>
          <w:rFonts w:hint="eastAsia"/>
          <w:sz w:val="21"/>
          <w:szCs w:val="21"/>
          <w:lang w:eastAsia="zh-CN"/>
        </w:rPr>
        <w:t>设计单位：（盖章）</w:t>
      </w:r>
    </w:p>
    <w:p>
      <w:pPr>
        <w:spacing w:line="460" w:lineRule="exact"/>
        <w:ind w:left="440" w:leftChars="200" w:firstLine="4200" w:firstLineChars="2000"/>
        <w:rPr>
          <w:sz w:val="21"/>
          <w:szCs w:val="21"/>
          <w:lang w:eastAsia="zh-CN"/>
        </w:rPr>
      </w:pPr>
    </w:p>
    <w:p>
      <w:pPr>
        <w:spacing w:line="460" w:lineRule="exact"/>
        <w:ind w:left="440" w:leftChars="200" w:firstLine="2310" w:firstLineChars="1100"/>
        <w:rPr>
          <w:sz w:val="21"/>
          <w:szCs w:val="21"/>
          <w:lang w:eastAsia="zh-CN"/>
        </w:rPr>
      </w:pPr>
      <w:r>
        <w:rPr>
          <w:rFonts w:hint="eastAsia"/>
          <w:sz w:val="21"/>
          <w:szCs w:val="21"/>
          <w:lang w:eastAsia="zh-CN"/>
        </w:rPr>
        <w:t>经办人：（签字）</w:t>
      </w:r>
    </w:p>
    <w:p>
      <w:pPr>
        <w:spacing w:line="460" w:lineRule="exact"/>
        <w:rPr>
          <w:b/>
          <w:color w:val="000000"/>
          <w:sz w:val="21"/>
          <w:szCs w:val="21"/>
          <w:lang w:eastAsia="zh-CN"/>
        </w:rPr>
      </w:pPr>
    </w:p>
    <w:p>
      <w:pPr>
        <w:spacing w:line="460" w:lineRule="exact"/>
        <w:rPr>
          <w:b/>
          <w:color w:val="000000"/>
          <w:sz w:val="21"/>
          <w:szCs w:val="21"/>
          <w:lang w:eastAsia="zh-CN"/>
        </w:rPr>
      </w:pPr>
      <w:r>
        <w:rPr>
          <w:rFonts w:hint="eastAsia"/>
          <w:b/>
          <w:color w:val="000000"/>
          <w:sz w:val="21"/>
          <w:szCs w:val="21"/>
          <w:lang w:eastAsia="zh-CN"/>
        </w:rPr>
        <w:t>注：</w:t>
      </w:r>
      <w:r>
        <w:rPr>
          <w:rFonts w:hint="eastAsia"/>
          <w:b/>
          <w:color w:val="000000"/>
          <w:sz w:val="21"/>
          <w:szCs w:val="21"/>
          <w:u w:val="single"/>
          <w:lang w:eastAsia="zh-CN"/>
        </w:rPr>
        <w:t>本项目中标单位在中标后签订合同前必须签定本责任书，并作为合同的附件，否则招标人有权取消其中标资格</w:t>
      </w:r>
      <w:r>
        <w:rPr>
          <w:rFonts w:hint="eastAsia"/>
          <w:b/>
          <w:color w:val="000000"/>
          <w:sz w:val="21"/>
          <w:szCs w:val="21"/>
          <w:lang w:eastAsia="zh-CN"/>
        </w:rPr>
        <w:t>。</w:t>
      </w:r>
    </w:p>
    <w:p>
      <w:pPr>
        <w:pStyle w:val="12"/>
        <w:rPr>
          <w:sz w:val="20"/>
          <w:lang w:eastAsia="zh-CN"/>
        </w:rPr>
      </w:pPr>
    </w:p>
    <w:p>
      <w:pPr>
        <w:spacing w:line="360" w:lineRule="auto"/>
        <w:ind w:firstLine="420" w:firstLineChars="200"/>
        <w:jc w:val="both"/>
        <w:rPr>
          <w:rFonts w:cs="仿宋"/>
          <w:color w:val="000000" w:themeColor="text1"/>
          <w:sz w:val="21"/>
          <w:szCs w:val="21"/>
          <w:lang w:eastAsia="zh-CN"/>
        </w:rPr>
      </w:pPr>
    </w:p>
    <w:p>
      <w:pPr>
        <w:spacing w:line="360" w:lineRule="auto"/>
        <w:rPr>
          <w:rFonts w:cs="仿宋"/>
          <w:color w:val="000000" w:themeColor="text1"/>
          <w:sz w:val="21"/>
          <w:szCs w:val="21"/>
          <w:lang w:eastAsia="zh-CN"/>
        </w:rPr>
      </w:pPr>
    </w:p>
    <w:p>
      <w:pPr>
        <w:pStyle w:val="40"/>
        <w:spacing w:line="574" w:lineRule="exact"/>
        <w:ind w:right="108"/>
        <w:jc w:val="center"/>
        <w:outlineLvl w:val="0"/>
        <w:rPr>
          <w:rFonts w:asciiTheme="minorEastAsia" w:hAnsiTheme="minorEastAsia" w:eastAsiaTheme="minorEastAsia"/>
          <w:color w:val="000000" w:themeColor="text1"/>
          <w:lang w:eastAsia="zh-CN"/>
        </w:rPr>
      </w:pPr>
      <w:bookmarkStart w:id="108" w:name="_bookmark181"/>
      <w:bookmarkEnd w:id="108"/>
      <w:bookmarkStart w:id="109" w:name="_Toc8574389"/>
      <w:r>
        <w:rPr>
          <w:rFonts w:asciiTheme="minorEastAsia" w:hAnsiTheme="minorEastAsia" w:eastAsiaTheme="minorEastAsia"/>
          <w:color w:val="000000" w:themeColor="text1"/>
          <w:lang w:eastAsia="zh-CN"/>
        </w:rPr>
        <w:t>第五章</w:t>
      </w:r>
      <w:r>
        <w:rPr>
          <w:rFonts w:hint="eastAsia" w:asciiTheme="minorEastAsia" w:hAnsiTheme="minorEastAsia" w:eastAsiaTheme="minorEastAsia"/>
          <w:color w:val="000000" w:themeColor="text1"/>
          <w:lang w:eastAsia="zh-CN"/>
        </w:rPr>
        <w:t xml:space="preserve"> </w:t>
      </w:r>
      <w:r>
        <w:rPr>
          <w:rFonts w:asciiTheme="minorEastAsia" w:hAnsiTheme="minorEastAsia" w:eastAsiaTheme="minorEastAsia"/>
          <w:color w:val="000000" w:themeColor="text1"/>
          <w:lang w:eastAsia="zh-CN"/>
        </w:rPr>
        <w:t>发包人要求</w:t>
      </w:r>
      <w:bookmarkEnd w:id="109"/>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第一章、项目概况</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1.1 项目名称</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本次室内装修改造设计项目名称为</w:t>
      </w:r>
      <w:r>
        <w:rPr>
          <w:rFonts w:hint="eastAsia" w:ascii="宋体" w:hAnsi="宋体" w:eastAsia="宋体" w:cs="宋体"/>
          <w:color w:val="auto"/>
          <w:sz w:val="21"/>
          <w:szCs w:val="21"/>
          <w:u w:val="none"/>
        </w:rPr>
        <w:t>“</w:t>
      </w:r>
      <w:r>
        <w:rPr>
          <w:rFonts w:hint="eastAsia" w:cs="宋体"/>
          <w:color w:val="auto"/>
          <w:sz w:val="21"/>
          <w:szCs w:val="21"/>
          <w:u w:val="none"/>
          <w:lang w:eastAsia="zh-CN"/>
        </w:rPr>
        <w:t>未来科技城B1楼装修设计项目</w:t>
      </w:r>
      <w:r>
        <w:rPr>
          <w:rFonts w:hint="eastAsia" w:ascii="宋体" w:hAnsi="宋体" w:eastAsia="宋体" w:cs="宋体"/>
          <w:color w:val="auto"/>
          <w:sz w:val="21"/>
          <w:szCs w:val="21"/>
          <w:u w:val="none"/>
        </w:rPr>
        <w:t>”</w:t>
      </w:r>
      <w:r>
        <w:rPr>
          <w:rFonts w:hint="eastAsia" w:ascii="宋体" w:hAnsi="宋体" w:eastAsia="宋体" w:cs="宋体"/>
          <w:sz w:val="21"/>
          <w:szCs w:val="21"/>
        </w:rPr>
        <w:t>，以下简称为“本项目”。</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1.2 项目地址</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项目位于盐城市经济技术开发区中韩“盐城”产业园未来科技城B1#楼一至十五层。</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1.3项目情况</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本建筑为一类高层办公建筑，地下一层，地上十五层；本次项目位于B1#楼一至十五层，设计面积约：</w:t>
      </w:r>
      <w:r>
        <w:rPr>
          <w:rFonts w:hint="eastAsia" w:cs="宋体"/>
          <w:sz w:val="21"/>
          <w:szCs w:val="21"/>
          <w:lang w:eastAsia="zh-CN"/>
        </w:rPr>
        <w:t>15700</w:t>
      </w:r>
      <w:r>
        <w:rPr>
          <w:rFonts w:hint="eastAsia" w:ascii="宋体" w:hAnsi="宋体" w:eastAsia="宋体" w:cs="宋体"/>
          <w:sz w:val="21"/>
          <w:szCs w:val="21"/>
        </w:rPr>
        <w:t>㎡。</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第二章、设计依据</w:t>
      </w:r>
    </w:p>
    <w:p>
      <w:pPr>
        <w:keepNext w:val="0"/>
        <w:keepLines w:val="0"/>
        <w:pageBreakBefore w:val="0"/>
        <w:kinsoku/>
        <w:wordWrap/>
        <w:overflowPunct/>
        <w:topLinePunct w:val="0"/>
        <w:bidi w:val="0"/>
        <w:spacing w:line="360" w:lineRule="auto"/>
        <w:ind w:left="0" w:right="0" w:rightChars="0" w:firstLine="422" w:firstLineChars="200"/>
        <w:jc w:val="left"/>
        <w:textAlignment w:val="auto"/>
        <w:outlineLvl w:val="0"/>
        <w:rPr>
          <w:rFonts w:hint="eastAsia" w:ascii="宋体" w:hAnsi="宋体" w:eastAsia="宋体" w:cs="宋体"/>
          <w:b/>
          <w:sz w:val="21"/>
          <w:szCs w:val="21"/>
        </w:rPr>
      </w:pPr>
      <w:r>
        <w:rPr>
          <w:rFonts w:hint="eastAsia" w:ascii="宋体" w:hAnsi="宋体" w:eastAsia="宋体" w:cs="宋体"/>
          <w:b/>
          <w:sz w:val="21"/>
          <w:szCs w:val="21"/>
        </w:rPr>
        <w:t>2.1 通用依据</w:t>
      </w:r>
    </w:p>
    <w:p>
      <w:pPr>
        <w:pStyle w:val="27"/>
        <w:keepNext w:val="0"/>
        <w:keepLines w:val="0"/>
        <w:pageBreakBefore w:val="0"/>
        <w:kinsoku/>
        <w:wordWrap/>
        <w:overflowPunct/>
        <w:topLinePunct w:val="0"/>
        <w:bidi w:val="0"/>
        <w:adjustRightInd w:val="0"/>
        <w:snapToGrid w:val="0"/>
        <w:spacing w:beforeAutospacing="0" w:afterAutospacing="0"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2.1.1 《中华人民共和国</w:t>
      </w:r>
      <w:r>
        <w:rPr>
          <w:rFonts w:hint="eastAsia" w:cs="宋体"/>
          <w:sz w:val="21"/>
          <w:szCs w:val="21"/>
          <w:lang w:eastAsia="zh-CN"/>
        </w:rPr>
        <w:t>民法典</w:t>
      </w:r>
      <w:r>
        <w:rPr>
          <w:rFonts w:hint="eastAsia" w:ascii="宋体" w:hAnsi="宋体" w:eastAsia="宋体" w:cs="宋体"/>
          <w:sz w:val="21"/>
          <w:szCs w:val="21"/>
        </w:rPr>
        <w:t xml:space="preserve">》、《中华人民共和国建筑法》、中华人民共和国《建筑工程设计文件编制深度规定》。  </w:t>
      </w:r>
    </w:p>
    <w:p>
      <w:pPr>
        <w:pStyle w:val="27"/>
        <w:keepNext w:val="0"/>
        <w:keepLines w:val="0"/>
        <w:pageBreakBefore w:val="0"/>
        <w:kinsoku/>
        <w:wordWrap/>
        <w:overflowPunct/>
        <w:topLinePunct w:val="0"/>
        <w:bidi w:val="0"/>
        <w:adjustRightInd w:val="0"/>
        <w:snapToGrid w:val="0"/>
        <w:spacing w:beforeAutospacing="0" w:afterAutospacing="0" w:line="360" w:lineRule="auto"/>
        <w:ind w:left="0" w:right="0" w:rightChars="0"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rPr>
        <w:t xml:space="preserve">2.1.2 建设工程相关批准文件。 </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2.2办公建筑及内装设计依据</w:t>
      </w:r>
    </w:p>
    <w:p>
      <w:pPr>
        <w:pStyle w:val="44"/>
        <w:keepNext w:val="0"/>
        <w:keepLines w:val="0"/>
        <w:pageBreakBefore w:val="0"/>
        <w:widowControl/>
        <w:kinsoku/>
        <w:wordWrap/>
        <w:overflowPunct/>
        <w:topLinePunct w:val="0"/>
        <w:bidi w:val="0"/>
        <w:adjustRightInd w:val="0"/>
        <w:snapToGrid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2.2.1本项目的建筑设计图及现状。</w:t>
      </w:r>
    </w:p>
    <w:p>
      <w:pPr>
        <w:pStyle w:val="44"/>
        <w:keepNext w:val="0"/>
        <w:keepLines w:val="0"/>
        <w:pageBreakBefore w:val="0"/>
        <w:widowControl/>
        <w:kinsoku/>
        <w:wordWrap/>
        <w:overflowPunct/>
        <w:topLinePunct w:val="0"/>
        <w:bidi w:val="0"/>
        <w:adjustRightInd w:val="0"/>
        <w:snapToGrid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2.2.2设计规范及标准</w:t>
      </w:r>
    </w:p>
    <w:p>
      <w:pPr>
        <w:pStyle w:val="44"/>
        <w:keepNext w:val="0"/>
        <w:keepLines w:val="0"/>
        <w:pageBreakBefore w:val="0"/>
        <w:kinsoku/>
        <w:wordWrap/>
        <w:overflowPunct/>
        <w:topLinePunct w:val="0"/>
        <w:autoSpaceDE w:val="0"/>
        <w:autoSpaceDN w:val="0"/>
        <w:bidi w:val="0"/>
        <w:spacing w:line="36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《建筑设计防火规范》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GB50016-2014 (2018版）</w:t>
      </w:r>
    </w:p>
    <w:p>
      <w:pPr>
        <w:pStyle w:val="44"/>
        <w:keepNext w:val="0"/>
        <w:keepLines w:val="0"/>
        <w:pageBreakBefore w:val="0"/>
        <w:kinsoku/>
        <w:wordWrap/>
        <w:overflowPunct/>
        <w:topLinePunct w:val="0"/>
        <w:autoSpaceDE w:val="0"/>
        <w:autoSpaceDN w:val="0"/>
        <w:bidi w:val="0"/>
        <w:spacing w:line="360" w:lineRule="auto"/>
        <w:ind w:left="418" w:leftChars="19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《建筑内部装修设计防火规范》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GB 50222-2017</w:t>
      </w:r>
      <w:r>
        <w:rPr>
          <w:rFonts w:hint="eastAsia" w:ascii="宋体" w:hAnsi="宋体" w:eastAsia="宋体" w:cs="宋体"/>
          <w:sz w:val="21"/>
          <w:szCs w:val="21"/>
        </w:rPr>
        <w:br w:type="textWrapping"/>
      </w:r>
      <w:r>
        <w:rPr>
          <w:rFonts w:hint="eastAsia" w:ascii="宋体" w:hAnsi="宋体" w:eastAsia="宋体" w:cs="宋体"/>
          <w:sz w:val="21"/>
          <w:szCs w:val="21"/>
        </w:rPr>
        <w:t>《民用建筑工程室内环境污染控制规范》GB50325-2020</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《建筑装饰装修工程质量验收规范》</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GB50210-2018</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《建筑瓷板装饰工程技术规程》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CECS101-98</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《住宅室内装饰装修设计规范》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JGJ 367-2015</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《住宅室内防水工程技术规范》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JGJ 298-2013</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《房屋建筑室内装饰装修制图标准》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JGJ/T 244-2011</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《内装修墙面装修》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国标图集 13J502-1</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《内装修室内吊顶》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国标图集 13J502-2</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《内装修楼（地）面装修》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国标图集 13J502-3</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《轻钢龙骨石膏板隔墙、吊顶》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国标图集 07CJ03-1</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《建筑玻璃应用构造》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国标图集 11J508</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《隔断 隔断墙（一）》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国标图集 07SJ504-1</w:t>
      </w:r>
    </w:p>
    <w:p>
      <w:pPr>
        <w:pStyle w:val="44"/>
        <w:keepNext w:val="0"/>
        <w:keepLines w:val="0"/>
        <w:pageBreakBefore w:val="0"/>
        <w:kinsoku/>
        <w:wordWrap/>
        <w:overflowPunct/>
        <w:topLinePunct w:val="0"/>
        <w:autoSpaceDE w:val="0"/>
        <w:autoSpaceDN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《民用建筑工程室内施工图设计深度图样》 国标图集 06SJ803</w:t>
      </w:r>
    </w:p>
    <w:p>
      <w:pPr>
        <w:pStyle w:val="44"/>
        <w:keepNext w:val="0"/>
        <w:keepLines w:val="0"/>
        <w:pageBreakBefore w:val="0"/>
        <w:kinsoku/>
        <w:wordWrap/>
        <w:overflowPunct/>
        <w:topLinePunct w:val="0"/>
        <w:autoSpaceDE w:val="0"/>
        <w:autoSpaceDN w:val="0"/>
        <w:bidi w:val="0"/>
        <w:spacing w:line="36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办公建筑设计规范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国标图集 JGJ 67</w:t>
      </w:r>
    </w:p>
    <w:p>
      <w:pPr>
        <w:keepNext w:val="0"/>
        <w:keepLines w:val="0"/>
        <w:pageBreakBefore w:val="0"/>
        <w:kinsoku/>
        <w:wordWrap/>
        <w:overflowPunct/>
        <w:topLinePunct w:val="0"/>
        <w:autoSpaceDE w:val="0"/>
        <w:autoSpaceDN w:val="0"/>
        <w:bidi w:val="0"/>
        <w:spacing w:line="36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在设计过程中，如果国家或有关部门颁布了新的技术标准或规范，则设计人应采用新的标准或规范进行设计。</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第三章、设计要求</w:t>
      </w:r>
    </w:p>
    <w:p>
      <w:pPr>
        <w:keepNext w:val="0"/>
        <w:keepLines w:val="0"/>
        <w:pageBreakBefore w:val="0"/>
        <w:kinsoku/>
        <w:wordWrap/>
        <w:overflowPunct/>
        <w:topLinePunct w:val="0"/>
        <w:bidi w:val="0"/>
        <w:spacing w:line="360" w:lineRule="auto"/>
        <w:ind w:left="0" w:right="0" w:rightChars="0" w:firstLine="422" w:firstLineChars="200"/>
        <w:jc w:val="left"/>
        <w:textAlignment w:val="auto"/>
        <w:outlineLvl w:val="0"/>
        <w:rPr>
          <w:rFonts w:hint="eastAsia" w:ascii="宋体" w:hAnsi="宋体" w:eastAsia="宋体" w:cs="宋体"/>
          <w:b/>
          <w:sz w:val="21"/>
          <w:szCs w:val="21"/>
        </w:rPr>
      </w:pPr>
      <w:bookmarkStart w:id="110" w:name="OLE_LINK2"/>
      <w:bookmarkStart w:id="111" w:name="OLE_LINK3"/>
      <w:r>
        <w:rPr>
          <w:rFonts w:hint="eastAsia" w:ascii="宋体" w:hAnsi="宋体" w:eastAsia="宋体" w:cs="宋体"/>
          <w:b/>
          <w:sz w:val="21"/>
          <w:szCs w:val="21"/>
        </w:rPr>
        <w:t>3.1 设计原则与总体构思</w:t>
      </w:r>
    </w:p>
    <w:bookmarkEnd w:id="110"/>
    <w:bookmarkEnd w:id="111"/>
    <w:p>
      <w:pPr>
        <w:keepNext w:val="0"/>
        <w:keepLines w:val="0"/>
        <w:pageBreakBefore w:val="0"/>
        <w:kinsoku/>
        <w:wordWrap/>
        <w:overflowPunct/>
        <w:topLinePunct w:val="0"/>
        <w:bidi w:val="0"/>
        <w:spacing w:line="36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（1）本项目要符合建筑设计规范要求，在装修风格上要体现布局合理性、开放服务性和文化艺术性，做到简洁现代、科技时尚。</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（2）结合现场实际情况，对建筑内部进行空间的合理划分，让空间功能更加丰富，动线更加合理。与此同时，设计在追求美观的时，更要注重以人为本，科学的设计理念与手法。</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大厅、科研类产品展示中心、经营元系统等空间设计应具有科技简约之感，在大厅局部区域内设置前台和沙发休息区，在展示空间内更应保证动线的合理性。员工食堂、健身房等生活区，空间的色彩和材料都应有所考究，墙面部分采用木饰面和石材，局部区域地面采用木地板。办公区的设计整体氛围简约大气。</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rPr>
        <w:t>（4）设计要充分体现企业文化的设计原则，</w:t>
      </w:r>
      <w:r>
        <w:rPr>
          <w:rFonts w:hint="eastAsia" w:ascii="宋体" w:hAnsi="宋体" w:eastAsia="宋体" w:cs="宋体"/>
          <w:bCs/>
          <w:sz w:val="21"/>
          <w:szCs w:val="21"/>
        </w:rPr>
        <w:t>并将现代办公的设计理念贯穿整个设计过程。</w:t>
      </w:r>
      <w:r>
        <w:rPr>
          <w:rFonts w:hint="eastAsia" w:ascii="宋体" w:hAnsi="宋体" w:eastAsia="宋体" w:cs="宋体"/>
          <w:sz w:val="21"/>
          <w:szCs w:val="21"/>
        </w:rPr>
        <w:t>充分利用原建筑物的空间做到舒适轻松与大气庄重相结合。科学地考虑平面布局与流程，充分满足使用要求</w:t>
      </w:r>
      <w:r>
        <w:rPr>
          <w:rFonts w:hint="eastAsia" w:ascii="宋体" w:hAnsi="宋体" w:eastAsia="宋体" w:cs="宋体"/>
          <w:bCs/>
          <w:sz w:val="21"/>
          <w:szCs w:val="21"/>
        </w:rPr>
        <w:t>。</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w:t>
      </w:r>
      <w:r>
        <w:rPr>
          <w:rFonts w:hint="eastAsia" w:ascii="宋体" w:hAnsi="宋体" w:eastAsia="宋体" w:cs="宋体"/>
          <w:sz w:val="21"/>
          <w:szCs w:val="21"/>
        </w:rPr>
        <w:t>设计</w:t>
      </w:r>
      <w:r>
        <w:rPr>
          <w:rFonts w:hint="eastAsia" w:ascii="宋体" w:hAnsi="宋体" w:eastAsia="宋体" w:cs="宋体"/>
          <w:bCs/>
          <w:sz w:val="21"/>
          <w:szCs w:val="21"/>
        </w:rPr>
        <w:t>在密切贴合本案项目定位基础上</w:t>
      </w:r>
      <w:r>
        <w:rPr>
          <w:rFonts w:hint="eastAsia" w:ascii="宋体" w:hAnsi="宋体" w:eastAsia="宋体" w:cs="宋体"/>
          <w:sz w:val="21"/>
          <w:szCs w:val="21"/>
        </w:rPr>
        <w:t>要</w:t>
      </w:r>
      <w:r>
        <w:rPr>
          <w:rFonts w:hint="eastAsia" w:ascii="宋体" w:hAnsi="宋体" w:eastAsia="宋体" w:cs="宋体"/>
          <w:bCs/>
          <w:sz w:val="21"/>
          <w:szCs w:val="21"/>
        </w:rPr>
        <w:t>新颖并富有创意，功能分区、交通组织需合理流畅，还要</w:t>
      </w:r>
      <w:r>
        <w:rPr>
          <w:rFonts w:hint="eastAsia" w:ascii="宋体" w:hAnsi="宋体" w:eastAsia="宋体" w:cs="宋体"/>
          <w:sz w:val="21"/>
          <w:szCs w:val="21"/>
        </w:rPr>
        <w:t>注意装饰材料的合理应用和搭配，考虑软装和硬装在形式和色彩上的和谐和统一。</w:t>
      </w:r>
      <w:r>
        <w:rPr>
          <w:rFonts w:hint="eastAsia" w:ascii="宋体" w:hAnsi="宋体" w:eastAsia="宋体" w:cs="宋体"/>
          <w:bCs/>
          <w:sz w:val="21"/>
          <w:szCs w:val="21"/>
        </w:rPr>
        <w:t>主要装饰材料、功能设计、节能环保等综合问题的阐述要清晰、细致。</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rPr>
        <w:t>（6）</w:t>
      </w:r>
      <w:r>
        <w:rPr>
          <w:rFonts w:hint="eastAsia" w:ascii="宋体" w:hAnsi="宋体" w:eastAsia="宋体" w:cs="宋体"/>
          <w:sz w:val="21"/>
          <w:szCs w:val="21"/>
        </w:rPr>
        <w:t>关注产品的使用寿命以及易维护、易管理的要求，满足产品的可持续发展的需要，在满足设计功能、使用要求的同时，应考虑节省成本。</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3.2设计范围包括但不限于</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rPr>
        <w:t>（1）根据使用功能及设计要求，结合现场情况，出10张以上能表现主要空间效果的表现效果图，空间流线分析图同时满足使用方需求。</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（2）一层至十五层功能分区：</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1、公司前台，无人配送、取餐柜（派宝类产品）无人配送表示，换电柜，充换电电动车（标配恒温餐箱），数据播报大屏显示。</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2、技术中心，科研类产品展示中心，经营元系统等。</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3、员工食堂，健身房，活动室，高层接待贵宾厅、宴会厅。</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4、对内运力招聘中心</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5、对外运力招聘中心</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6、人资中心、行政中心、安全合规中心</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7、未来招商部</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8、项目孵化事业部</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9、中联即配事业部</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10、新餐饮事业部</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11、上嘉即配事业部</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12、未来收购麦当劳业务、肯德基业务配送业务、饿了么业务。</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13、副总经理办公室、财务中心、会议室</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13A、总经理办公室、战略投资中心、会议室</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15、董事长办公室，会议室，接待室，休息室。</w:t>
      </w:r>
    </w:p>
    <w:p>
      <w:pPr>
        <w:keepNext w:val="0"/>
        <w:keepLines w:val="0"/>
        <w:pageBreakBefore w:val="0"/>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注</w:t>
      </w:r>
      <w:r>
        <w:rPr>
          <w:rFonts w:hint="eastAsia" w:ascii="宋体" w:hAnsi="宋体" w:eastAsia="宋体" w:cs="宋体"/>
          <w:sz w:val="21"/>
          <w:szCs w:val="21"/>
        </w:rPr>
        <w:t>:每层标配、茶水间，会议室（10人），卫生间，经理级办公室，主管、员工办公大通间。</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sz w:val="21"/>
          <w:szCs w:val="21"/>
          <w:lang w:eastAsia="zh-CN"/>
        </w:rPr>
      </w:pPr>
      <w:r>
        <w:rPr>
          <w:rFonts w:hint="eastAsia" w:ascii="宋体" w:hAnsi="宋体" w:eastAsia="宋体" w:cs="宋体"/>
          <w:b/>
          <w:sz w:val="21"/>
          <w:szCs w:val="21"/>
        </w:rPr>
        <w:t>第四章、设计成果要求</w:t>
      </w:r>
      <w:r>
        <w:rPr>
          <w:rFonts w:hint="eastAsia" w:ascii="宋体" w:hAnsi="宋体" w:eastAsia="宋体" w:cs="宋体"/>
          <w:b/>
          <w:sz w:val="21"/>
          <w:szCs w:val="21"/>
          <w:lang w:eastAsia="zh-CN"/>
        </w:rPr>
        <w:t>（由中标单位提供）</w:t>
      </w:r>
    </w:p>
    <w:p>
      <w:pPr>
        <w:keepNext w:val="0"/>
        <w:keepLines w:val="0"/>
        <w:pageBreakBefore w:val="0"/>
        <w:kinsoku/>
        <w:wordWrap/>
        <w:overflowPunct/>
        <w:topLinePunct w:val="0"/>
        <w:bidi w:val="0"/>
        <w:spacing w:line="360" w:lineRule="auto"/>
        <w:ind w:left="0" w:right="0" w:rightChars="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4.1设计成果主要内容</w:t>
      </w:r>
    </w:p>
    <w:p>
      <w:pPr>
        <w:keepNext w:val="0"/>
        <w:keepLines w:val="0"/>
        <w:pageBreakBefore w:val="0"/>
        <w:numPr>
          <w:ilvl w:val="0"/>
          <w:numId w:val="2"/>
        </w:numPr>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平面布置方案。</w:t>
      </w:r>
    </w:p>
    <w:p>
      <w:pPr>
        <w:keepNext w:val="0"/>
        <w:keepLines w:val="0"/>
        <w:pageBreakBefore w:val="0"/>
        <w:numPr>
          <w:ilvl w:val="0"/>
          <w:numId w:val="2"/>
        </w:numPr>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主要空间表现效果图（10张及以上）。</w:t>
      </w:r>
    </w:p>
    <w:p>
      <w:pPr>
        <w:keepNext w:val="0"/>
        <w:keepLines w:val="0"/>
        <w:pageBreakBefore w:val="0"/>
        <w:numPr>
          <w:ilvl w:val="0"/>
          <w:numId w:val="2"/>
        </w:numPr>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A3文本5套</w:t>
      </w:r>
    </w:p>
    <w:p>
      <w:pPr>
        <w:keepNext w:val="0"/>
        <w:keepLines w:val="0"/>
        <w:pageBreakBefore w:val="0"/>
        <w:numPr>
          <w:ilvl w:val="0"/>
          <w:numId w:val="2"/>
        </w:numPr>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全套施工图（不限于建筑装饰、电气、给排水、智能化、暖通等），涉及防火分区变化和结构安全需原设计单位确认并盖章。</w:t>
      </w:r>
    </w:p>
    <w:p>
      <w:pPr>
        <w:keepNext w:val="0"/>
        <w:keepLines w:val="0"/>
        <w:pageBreakBefore w:val="0"/>
        <w:numPr>
          <w:ilvl w:val="0"/>
          <w:numId w:val="2"/>
        </w:numPr>
        <w:kinsoku/>
        <w:wordWrap/>
        <w:overflowPunct/>
        <w:topLinePunct w:val="0"/>
        <w:bidi w:val="0"/>
        <w:spacing w:line="360" w:lineRule="auto"/>
        <w:ind w:left="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最终施工图需通过图审机构及消防部门的图纸审查。</w:t>
      </w: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ind w:left="520"/>
        <w:rPr>
          <w:rFonts w:ascii="Times New Roman" w:hAnsi="Times New Roman"/>
          <w:color w:val="000000" w:themeColor="text1"/>
          <w:lang w:eastAsia="zh-CN"/>
        </w:rPr>
      </w:pPr>
    </w:p>
    <w:p>
      <w:pPr>
        <w:pStyle w:val="12"/>
        <w:spacing w:before="161"/>
        <w:rPr>
          <w:rFonts w:ascii="Times New Roman" w:hAnsi="Times New Roman"/>
          <w:color w:val="000000" w:themeColor="text1"/>
          <w:lang w:eastAsia="zh-CN"/>
        </w:rPr>
      </w:pPr>
    </w:p>
    <w:p>
      <w:pPr>
        <w:pStyle w:val="40"/>
        <w:spacing w:line="564" w:lineRule="exact"/>
        <w:ind w:left="0" w:right="119"/>
        <w:outlineLvl w:val="0"/>
        <w:rPr>
          <w:rFonts w:asciiTheme="minorEastAsia" w:hAnsiTheme="minorEastAsia" w:eastAsiaTheme="minorEastAsia"/>
          <w:color w:val="000000" w:themeColor="text1"/>
          <w:highlight w:val="none"/>
          <w:lang w:eastAsia="zh-CN"/>
        </w:rPr>
      </w:pPr>
      <w:bookmarkStart w:id="112" w:name="_Toc8031848"/>
      <w:bookmarkStart w:id="113" w:name="_Toc8574390"/>
      <w:r>
        <w:rPr>
          <w:rFonts w:asciiTheme="minorEastAsia" w:hAnsiTheme="minorEastAsia" w:eastAsiaTheme="minorEastAsia"/>
          <w:color w:val="000000" w:themeColor="text1"/>
          <w:highlight w:val="none"/>
          <w:lang w:eastAsia="zh-CN"/>
        </w:rPr>
        <w:t>第六章</w:t>
      </w:r>
      <w:r>
        <w:rPr>
          <w:rFonts w:hint="eastAsia" w:asciiTheme="minorEastAsia" w:hAnsiTheme="minorEastAsia" w:eastAsiaTheme="minorEastAsia"/>
          <w:color w:val="000000" w:themeColor="text1"/>
          <w:highlight w:val="none"/>
          <w:lang w:eastAsia="zh-CN"/>
        </w:rPr>
        <w:t xml:space="preserve"> </w:t>
      </w:r>
      <w:r>
        <w:rPr>
          <w:rFonts w:asciiTheme="minorEastAsia" w:hAnsiTheme="minorEastAsia" w:eastAsiaTheme="minorEastAsia"/>
          <w:color w:val="000000" w:themeColor="text1"/>
          <w:highlight w:val="none"/>
          <w:lang w:eastAsia="zh-CN"/>
        </w:rPr>
        <w:t>投标文件格式</w:t>
      </w:r>
      <w:bookmarkEnd w:id="112"/>
      <w:bookmarkEnd w:id="113"/>
    </w:p>
    <w:p>
      <w:pPr>
        <w:pStyle w:val="35"/>
        <w:rPr>
          <w:rFonts w:ascii="Times New Roman" w:eastAsiaTheme="minorEastAsia"/>
          <w:color w:val="000000" w:themeColor="text1"/>
          <w:sz w:val="28"/>
          <w:highlight w:val="none"/>
          <w:u w:val="single"/>
          <w:lang w:eastAsia="zh-CN"/>
        </w:rPr>
      </w:pPr>
    </w:p>
    <w:p>
      <w:pPr>
        <w:pStyle w:val="35"/>
        <w:rPr>
          <w:rFonts w:ascii="Times New Roman" w:eastAsiaTheme="minorEastAsia"/>
          <w:color w:val="000000" w:themeColor="text1"/>
          <w:sz w:val="28"/>
          <w:highlight w:val="none"/>
          <w:u w:val="single"/>
          <w:lang w:eastAsia="zh-CN"/>
        </w:rPr>
      </w:pPr>
    </w:p>
    <w:p>
      <w:pPr>
        <w:tabs>
          <w:tab w:val="left" w:pos="3280"/>
        </w:tabs>
        <w:spacing w:before="15"/>
        <w:ind w:left="2161" w:right="175"/>
        <w:rPr>
          <w:rFonts w:ascii="Times New Roman" w:eastAsiaTheme="minorEastAsia"/>
          <w:color w:val="000000" w:themeColor="text1"/>
          <w:sz w:val="28"/>
          <w:highlight w:val="none"/>
          <w:u w:val="single"/>
          <w:lang w:eastAsia="zh-CN"/>
        </w:rPr>
      </w:pPr>
    </w:p>
    <w:p>
      <w:pPr>
        <w:tabs>
          <w:tab w:val="left" w:pos="4716"/>
        </w:tabs>
        <w:spacing w:before="15"/>
        <w:ind w:left="2161" w:right="175"/>
        <w:rPr>
          <w:color w:val="000000" w:themeColor="text1"/>
          <w:sz w:val="36"/>
          <w:highlight w:val="none"/>
          <w:lang w:eastAsia="zh-CN"/>
        </w:rPr>
      </w:pPr>
      <w:r>
        <w:rPr>
          <w:rFonts w:ascii="Times New Roman" w:eastAsia="Times New Roman"/>
          <w:color w:val="000000" w:themeColor="text1"/>
          <w:sz w:val="36"/>
          <w:highlight w:val="none"/>
          <w:u w:val="single"/>
          <w:lang w:eastAsia="zh-CN"/>
        </w:rPr>
        <w:tab/>
      </w:r>
      <w:r>
        <w:rPr>
          <w:color w:val="000000" w:themeColor="text1"/>
          <w:sz w:val="36"/>
          <w:highlight w:val="none"/>
          <w:lang w:eastAsia="zh-CN"/>
        </w:rPr>
        <w:t>（项目名称）项目</w:t>
      </w:r>
    </w:p>
    <w:p>
      <w:pPr>
        <w:pStyle w:val="12"/>
        <w:rPr>
          <w:color w:val="000000" w:themeColor="text1"/>
          <w:sz w:val="20"/>
          <w:lang w:eastAsia="zh-CN"/>
        </w:rPr>
      </w:pPr>
    </w:p>
    <w:p>
      <w:pPr>
        <w:pStyle w:val="12"/>
        <w:spacing w:before="9"/>
        <w:rPr>
          <w:color w:val="000000" w:themeColor="text1"/>
          <w:sz w:val="15"/>
          <w:lang w:eastAsia="zh-CN"/>
        </w:rPr>
      </w:pPr>
    </w:p>
    <w:p>
      <w:pPr>
        <w:spacing w:line="539" w:lineRule="exact"/>
        <w:ind w:left="3" w:right="1"/>
        <w:jc w:val="center"/>
        <w:rPr>
          <w:color w:val="000000" w:themeColor="text1"/>
          <w:sz w:val="44"/>
          <w:lang w:eastAsia="zh-CN"/>
        </w:rPr>
      </w:pPr>
    </w:p>
    <w:p>
      <w:pPr>
        <w:spacing w:line="539" w:lineRule="exact"/>
        <w:ind w:left="3" w:right="1"/>
        <w:jc w:val="center"/>
        <w:rPr>
          <w:color w:val="000000" w:themeColor="text1"/>
          <w:sz w:val="44"/>
          <w:lang w:eastAsia="zh-CN"/>
        </w:rPr>
      </w:pPr>
    </w:p>
    <w:p>
      <w:pPr>
        <w:spacing w:line="539" w:lineRule="exact"/>
        <w:ind w:left="3" w:right="1"/>
        <w:jc w:val="center"/>
        <w:rPr>
          <w:color w:val="000000" w:themeColor="text1"/>
          <w:sz w:val="44"/>
          <w:lang w:eastAsia="zh-CN"/>
        </w:rPr>
      </w:pPr>
    </w:p>
    <w:p>
      <w:pPr>
        <w:spacing w:line="539" w:lineRule="exact"/>
        <w:ind w:left="3" w:right="1"/>
        <w:jc w:val="center"/>
        <w:rPr>
          <w:color w:val="000000" w:themeColor="text1"/>
          <w:sz w:val="44"/>
          <w:lang w:eastAsia="zh-CN"/>
        </w:rPr>
      </w:pPr>
    </w:p>
    <w:p>
      <w:pPr>
        <w:spacing w:line="539" w:lineRule="exact"/>
        <w:ind w:left="3" w:right="1"/>
        <w:jc w:val="center"/>
        <w:rPr>
          <w:color w:val="000000" w:themeColor="text1"/>
          <w:sz w:val="48"/>
          <w:lang w:eastAsia="zh-CN"/>
        </w:rPr>
      </w:pPr>
      <w:r>
        <w:rPr>
          <w:color w:val="000000" w:themeColor="text1"/>
          <w:sz w:val="48"/>
          <w:lang w:eastAsia="zh-CN"/>
        </w:rPr>
        <w:t>投 标 文 件</w:t>
      </w:r>
    </w:p>
    <w:p>
      <w:pPr>
        <w:pStyle w:val="12"/>
        <w:rPr>
          <w:color w:val="000000" w:themeColor="text1"/>
          <w:sz w:val="44"/>
          <w:lang w:eastAsia="zh-CN"/>
        </w:rPr>
      </w:pPr>
    </w:p>
    <w:p>
      <w:pPr>
        <w:pStyle w:val="12"/>
        <w:rPr>
          <w:color w:val="000000" w:themeColor="text1"/>
          <w:sz w:val="44"/>
          <w:lang w:eastAsia="zh-CN"/>
        </w:rPr>
      </w:pPr>
    </w:p>
    <w:p>
      <w:pPr>
        <w:pStyle w:val="12"/>
        <w:rPr>
          <w:color w:val="000000" w:themeColor="text1"/>
          <w:sz w:val="44"/>
          <w:lang w:eastAsia="zh-CN"/>
        </w:rPr>
      </w:pPr>
    </w:p>
    <w:p>
      <w:pPr>
        <w:pStyle w:val="12"/>
        <w:rPr>
          <w:color w:val="000000" w:themeColor="text1"/>
          <w:sz w:val="44"/>
          <w:lang w:eastAsia="zh-CN"/>
        </w:rPr>
      </w:pPr>
    </w:p>
    <w:p>
      <w:pPr>
        <w:pStyle w:val="12"/>
        <w:rPr>
          <w:color w:val="000000" w:themeColor="text1"/>
          <w:sz w:val="44"/>
          <w:lang w:eastAsia="zh-CN"/>
        </w:rPr>
      </w:pPr>
    </w:p>
    <w:p>
      <w:pPr>
        <w:pStyle w:val="12"/>
        <w:rPr>
          <w:color w:val="000000" w:themeColor="text1"/>
          <w:sz w:val="44"/>
          <w:lang w:eastAsia="zh-CN"/>
        </w:rPr>
      </w:pPr>
    </w:p>
    <w:p>
      <w:pPr>
        <w:pStyle w:val="12"/>
        <w:rPr>
          <w:color w:val="000000" w:themeColor="text1"/>
          <w:sz w:val="44"/>
          <w:lang w:eastAsia="zh-CN"/>
        </w:rPr>
      </w:pPr>
    </w:p>
    <w:p>
      <w:pPr>
        <w:tabs>
          <w:tab w:val="left" w:pos="5577"/>
          <w:tab w:val="left" w:pos="6942"/>
        </w:tabs>
        <w:spacing w:before="376" w:line="357" w:lineRule="auto"/>
        <w:ind w:left="1201" w:right="175"/>
        <w:rPr>
          <w:color w:val="000000" w:themeColor="text1"/>
          <w:sz w:val="28"/>
          <w:lang w:eastAsia="zh-CN"/>
        </w:rPr>
      </w:pPr>
      <w:r>
        <w:rPr>
          <w:color w:val="000000" w:themeColor="text1"/>
          <w:sz w:val="28"/>
          <w:lang w:eastAsia="zh-CN"/>
        </w:rPr>
        <w:t>投标人：</w:t>
      </w:r>
      <w:r>
        <w:rPr>
          <w:rFonts w:ascii="Times New Roman" w:eastAsia="Times New Roman"/>
          <w:color w:val="000000" w:themeColor="text1"/>
          <w:sz w:val="28"/>
          <w:u w:val="single"/>
          <w:lang w:eastAsia="zh-CN"/>
        </w:rPr>
        <w:tab/>
      </w:r>
      <w:r>
        <w:rPr>
          <w:rFonts w:ascii="Times New Roman" w:eastAsia="Times New Roman"/>
          <w:color w:val="000000" w:themeColor="text1"/>
          <w:sz w:val="28"/>
          <w:u w:val="single"/>
          <w:lang w:eastAsia="zh-CN"/>
        </w:rPr>
        <w:tab/>
      </w:r>
      <w:r>
        <w:rPr>
          <w:color w:val="000000" w:themeColor="text1"/>
          <w:spacing w:val="-1"/>
          <w:sz w:val="28"/>
          <w:lang w:eastAsia="zh-CN"/>
        </w:rPr>
        <w:t xml:space="preserve">（盖单位章） </w:t>
      </w:r>
      <w:r>
        <w:rPr>
          <w:color w:val="000000" w:themeColor="text1"/>
          <w:sz w:val="28"/>
          <w:lang w:eastAsia="zh-CN"/>
        </w:rPr>
        <w:t>法定代表人或其委托代理人：</w:t>
      </w:r>
      <w:r>
        <w:rPr>
          <w:rFonts w:ascii="Times New Roman" w:eastAsia="Times New Roman"/>
          <w:color w:val="000000" w:themeColor="text1"/>
          <w:sz w:val="28"/>
          <w:u w:val="single"/>
          <w:lang w:eastAsia="zh-CN"/>
        </w:rPr>
        <w:tab/>
      </w:r>
      <w:r>
        <w:rPr>
          <w:color w:val="000000" w:themeColor="text1"/>
          <w:sz w:val="28"/>
          <w:lang w:eastAsia="zh-CN"/>
        </w:rPr>
        <w:t>（签字</w:t>
      </w:r>
      <w:r>
        <w:rPr>
          <w:rFonts w:hint="eastAsia"/>
          <w:color w:val="000000" w:themeColor="text1"/>
          <w:sz w:val="28"/>
          <w:lang w:val="en-US" w:eastAsia="zh-CN"/>
        </w:rPr>
        <w:t>或盖章</w:t>
      </w:r>
      <w:r>
        <w:rPr>
          <w:color w:val="000000" w:themeColor="text1"/>
          <w:sz w:val="28"/>
          <w:lang w:eastAsia="zh-CN"/>
        </w:rPr>
        <w:t>）</w:t>
      </w:r>
    </w:p>
    <w:p>
      <w:pPr>
        <w:pStyle w:val="12"/>
        <w:spacing w:before="12"/>
        <w:rPr>
          <w:color w:val="000000" w:themeColor="text1"/>
          <w:sz w:val="29"/>
          <w:lang w:eastAsia="zh-CN"/>
        </w:rPr>
      </w:pPr>
    </w:p>
    <w:p>
      <w:pPr>
        <w:tabs>
          <w:tab w:val="left" w:pos="3611"/>
          <w:tab w:val="left" w:pos="4626"/>
          <w:tab w:val="left" w:pos="5642"/>
        </w:tabs>
        <w:spacing w:before="14"/>
        <w:ind w:left="2877" w:right="175"/>
        <w:rPr>
          <w:color w:val="000000" w:themeColor="text1"/>
          <w:lang w:eastAsia="zh-CN"/>
        </w:rPr>
      </w:pPr>
      <w:r>
        <w:rPr>
          <w:rFonts w:ascii="Times New Roman" w:eastAsia="Times New Roman"/>
          <w:color w:val="000000" w:themeColor="text1"/>
          <w:sz w:val="28"/>
          <w:u w:val="single"/>
          <w:lang w:eastAsia="zh-CN"/>
        </w:rPr>
        <w:tab/>
      </w:r>
      <w:r>
        <w:rPr>
          <w:color w:val="000000" w:themeColor="text1"/>
          <w:sz w:val="28"/>
          <w:lang w:eastAsia="zh-CN"/>
        </w:rPr>
        <w:t>年</w:t>
      </w:r>
      <w:r>
        <w:rPr>
          <w:rFonts w:ascii="Times New Roman" w:eastAsia="Times New Roman"/>
          <w:color w:val="000000" w:themeColor="text1"/>
          <w:sz w:val="28"/>
          <w:u w:val="single"/>
          <w:lang w:eastAsia="zh-CN"/>
        </w:rPr>
        <w:tab/>
      </w:r>
      <w:r>
        <w:rPr>
          <w:color w:val="000000" w:themeColor="text1"/>
          <w:sz w:val="28"/>
          <w:lang w:eastAsia="zh-CN"/>
        </w:rPr>
        <w:t>月</w:t>
      </w:r>
      <w:r>
        <w:rPr>
          <w:rFonts w:ascii="Times New Roman" w:eastAsia="Times New Roman"/>
          <w:color w:val="000000" w:themeColor="text1"/>
          <w:sz w:val="28"/>
          <w:u w:val="single"/>
          <w:lang w:eastAsia="zh-CN"/>
        </w:rPr>
        <w:tab/>
      </w:r>
      <w:r>
        <w:rPr>
          <w:color w:val="000000" w:themeColor="text1"/>
          <w:sz w:val="28"/>
          <w:lang w:eastAsia="zh-CN"/>
        </w:rPr>
        <w:t>日</w:t>
      </w:r>
      <w:bookmarkStart w:id="114" w:name="_bookmark194"/>
      <w:bookmarkEnd w:id="114"/>
    </w:p>
    <w:p>
      <w:pPr>
        <w:pStyle w:val="12"/>
        <w:spacing w:before="61" w:line="472" w:lineRule="auto"/>
        <w:ind w:right="7020"/>
        <w:rPr>
          <w:color w:val="000000" w:themeColor="text1"/>
          <w:lang w:eastAsia="zh-CN"/>
        </w:rPr>
      </w:pPr>
    </w:p>
    <w:p>
      <w:pPr>
        <w:pStyle w:val="12"/>
        <w:spacing w:before="61" w:line="472" w:lineRule="auto"/>
        <w:ind w:right="7020"/>
        <w:rPr>
          <w:color w:val="000000" w:themeColor="text1"/>
          <w:lang w:eastAsia="zh-CN"/>
        </w:rPr>
      </w:pPr>
    </w:p>
    <w:p>
      <w:pPr>
        <w:widowControl/>
        <w:snapToGrid w:val="0"/>
        <w:spacing w:line="360" w:lineRule="auto"/>
        <w:rPr>
          <w:b/>
          <w:bCs/>
          <w:color w:val="000000" w:themeColor="text1"/>
          <w:sz w:val="24"/>
          <w:lang w:eastAsia="zh-CN"/>
        </w:rPr>
      </w:pPr>
      <w:r>
        <w:rPr>
          <w:rFonts w:hint="eastAsia"/>
          <w:b/>
          <w:bCs/>
          <w:color w:val="000000" w:themeColor="text1"/>
          <w:sz w:val="24"/>
          <w:lang w:eastAsia="zh-CN"/>
        </w:rPr>
        <w:t>格式1：</w:t>
      </w:r>
    </w:p>
    <w:p>
      <w:pPr>
        <w:widowControl/>
        <w:adjustRightInd w:val="0"/>
        <w:spacing w:line="360" w:lineRule="auto"/>
        <w:jc w:val="center"/>
        <w:rPr>
          <w:b/>
          <w:bCs/>
          <w:color w:val="000000" w:themeColor="text1"/>
          <w:sz w:val="44"/>
          <w:szCs w:val="44"/>
          <w:lang w:eastAsia="zh-CN"/>
        </w:rPr>
      </w:pPr>
    </w:p>
    <w:p>
      <w:pPr>
        <w:widowControl/>
        <w:adjustRightInd w:val="0"/>
        <w:spacing w:line="360" w:lineRule="auto"/>
        <w:jc w:val="center"/>
        <w:outlineLvl w:val="2"/>
        <w:rPr>
          <w:color w:val="000000" w:themeColor="text1"/>
          <w:sz w:val="44"/>
          <w:szCs w:val="44"/>
          <w:lang w:eastAsia="zh-CN"/>
        </w:rPr>
      </w:pPr>
      <w:r>
        <w:rPr>
          <w:rFonts w:hint="eastAsia"/>
          <w:b/>
          <w:bCs/>
          <w:color w:val="000000" w:themeColor="text1"/>
          <w:sz w:val="44"/>
          <w:szCs w:val="44"/>
          <w:lang w:eastAsia="zh-CN"/>
        </w:rPr>
        <w:t>法定代表人身份证明书</w:t>
      </w:r>
    </w:p>
    <w:p>
      <w:pPr>
        <w:widowControl/>
        <w:adjustRightInd w:val="0"/>
        <w:spacing w:line="360" w:lineRule="auto"/>
        <w:ind w:firstLine="480"/>
        <w:rPr>
          <w:color w:val="000000" w:themeColor="text1"/>
          <w:sz w:val="24"/>
          <w:lang w:eastAsia="zh-CN"/>
        </w:rPr>
      </w:pPr>
      <w:r>
        <w:rPr>
          <w:rFonts w:hint="eastAsia"/>
          <w:b/>
          <w:bCs/>
          <w:color w:val="000000" w:themeColor="text1"/>
          <w:sz w:val="24"/>
          <w:lang w:eastAsia="zh-CN"/>
        </w:rPr>
        <w:t> </w:t>
      </w:r>
      <w:r>
        <w:rPr>
          <w:rFonts w:hint="eastAsia"/>
          <w:color w:val="000000" w:themeColor="text1"/>
          <w:sz w:val="24"/>
          <w:lang w:eastAsia="zh-CN"/>
        </w:rPr>
        <w:t> </w:t>
      </w:r>
    </w:p>
    <w:p>
      <w:pPr>
        <w:widowControl/>
        <w:adjustRightInd w:val="0"/>
        <w:spacing w:line="360" w:lineRule="auto"/>
        <w:ind w:firstLine="720" w:firstLineChars="300"/>
        <w:rPr>
          <w:color w:val="000000" w:themeColor="text1"/>
          <w:sz w:val="24"/>
          <w:szCs w:val="24"/>
          <w:lang w:eastAsia="zh-CN"/>
        </w:rPr>
      </w:pPr>
      <w:r>
        <w:rPr>
          <w:rFonts w:hint="eastAsia"/>
          <w:color w:val="000000" w:themeColor="text1"/>
          <w:sz w:val="24"/>
          <w:szCs w:val="24"/>
          <w:lang w:eastAsia="zh-CN"/>
        </w:rPr>
        <w:t>单位名称：</w:t>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p>
    <w:p>
      <w:pPr>
        <w:widowControl/>
        <w:adjustRightInd w:val="0"/>
        <w:spacing w:line="360" w:lineRule="auto"/>
        <w:ind w:firstLine="720" w:firstLineChars="300"/>
        <w:rPr>
          <w:color w:val="000000" w:themeColor="text1"/>
          <w:sz w:val="24"/>
          <w:szCs w:val="24"/>
          <w:lang w:eastAsia="zh-CN"/>
        </w:rPr>
      </w:pPr>
      <w:r>
        <w:rPr>
          <w:rFonts w:hint="eastAsia"/>
          <w:color w:val="000000" w:themeColor="text1"/>
          <w:sz w:val="24"/>
          <w:szCs w:val="24"/>
          <w:lang w:eastAsia="zh-CN"/>
        </w:rPr>
        <w:t>单位性质：</w:t>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p>
    <w:p>
      <w:pPr>
        <w:widowControl/>
        <w:adjustRightInd w:val="0"/>
        <w:spacing w:line="360" w:lineRule="auto"/>
        <w:ind w:firstLine="720" w:firstLineChars="300"/>
        <w:rPr>
          <w:color w:val="000000" w:themeColor="text1"/>
          <w:sz w:val="24"/>
          <w:szCs w:val="24"/>
          <w:lang w:eastAsia="zh-CN"/>
        </w:rPr>
      </w:pPr>
      <w:r>
        <w:rPr>
          <w:rFonts w:hint="eastAsia"/>
          <w:color w:val="000000" w:themeColor="text1"/>
          <w:sz w:val="24"/>
          <w:szCs w:val="24"/>
          <w:lang w:eastAsia="zh-CN"/>
        </w:rPr>
        <w:t>地    址：</w:t>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p>
    <w:p>
      <w:pPr>
        <w:widowControl/>
        <w:adjustRightInd w:val="0"/>
        <w:spacing w:line="360" w:lineRule="auto"/>
        <w:ind w:firstLine="720" w:firstLineChars="300"/>
        <w:rPr>
          <w:color w:val="000000" w:themeColor="text1"/>
          <w:sz w:val="24"/>
          <w:szCs w:val="24"/>
          <w:lang w:eastAsia="zh-CN"/>
        </w:rPr>
      </w:pPr>
      <w:r>
        <w:rPr>
          <w:rFonts w:hint="eastAsia"/>
          <w:color w:val="000000" w:themeColor="text1"/>
          <w:sz w:val="24"/>
          <w:szCs w:val="24"/>
          <w:lang w:eastAsia="zh-CN"/>
        </w:rPr>
        <w:t>成立时间：</w:t>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lang w:eastAsia="zh-CN"/>
        </w:rPr>
        <w:t>年</w:t>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lang w:eastAsia="zh-CN"/>
        </w:rPr>
        <w:t>月</w:t>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lang w:eastAsia="zh-CN"/>
        </w:rPr>
        <w:t>日</w:t>
      </w:r>
    </w:p>
    <w:p>
      <w:pPr>
        <w:widowControl/>
        <w:adjustRightInd w:val="0"/>
        <w:spacing w:line="360" w:lineRule="auto"/>
        <w:ind w:firstLine="720" w:firstLineChars="300"/>
        <w:rPr>
          <w:color w:val="000000" w:themeColor="text1"/>
          <w:sz w:val="24"/>
          <w:szCs w:val="24"/>
          <w:lang w:eastAsia="zh-CN"/>
        </w:rPr>
      </w:pPr>
      <w:r>
        <w:rPr>
          <w:rFonts w:hint="eastAsia"/>
          <w:color w:val="000000" w:themeColor="text1"/>
          <w:sz w:val="24"/>
          <w:szCs w:val="24"/>
          <w:lang w:eastAsia="zh-CN"/>
        </w:rPr>
        <w:t>经营期限：</w:t>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p>
    <w:p>
      <w:pPr>
        <w:widowControl/>
        <w:adjustRightInd w:val="0"/>
        <w:spacing w:line="360" w:lineRule="auto"/>
        <w:ind w:firstLine="720" w:firstLineChars="300"/>
        <w:rPr>
          <w:color w:val="000000" w:themeColor="text1"/>
          <w:sz w:val="24"/>
          <w:szCs w:val="24"/>
          <w:lang w:eastAsia="zh-CN"/>
        </w:rPr>
      </w:pPr>
      <w:r>
        <w:rPr>
          <w:rFonts w:hint="eastAsia"/>
          <w:color w:val="000000" w:themeColor="text1"/>
          <w:sz w:val="24"/>
          <w:szCs w:val="24"/>
          <w:lang w:eastAsia="zh-CN"/>
        </w:rPr>
        <w:t>姓名：</w:t>
      </w:r>
      <w:r>
        <w:rPr>
          <w:rFonts w:hint="eastAsia"/>
          <w:color w:val="000000" w:themeColor="text1"/>
          <w:sz w:val="24"/>
          <w:szCs w:val="24"/>
          <w:u w:val="single"/>
          <w:lang w:eastAsia="zh-CN"/>
        </w:rPr>
        <w:t xml:space="preserve">      </w:t>
      </w:r>
      <w:r>
        <w:rPr>
          <w:rFonts w:hint="eastAsia"/>
          <w:color w:val="000000" w:themeColor="text1"/>
          <w:sz w:val="24"/>
          <w:szCs w:val="24"/>
          <w:lang w:eastAsia="zh-CN"/>
        </w:rPr>
        <w:t xml:space="preserve"> 性别：</w:t>
      </w:r>
      <w:r>
        <w:rPr>
          <w:rFonts w:hint="eastAsia"/>
          <w:color w:val="000000" w:themeColor="text1"/>
          <w:sz w:val="24"/>
          <w:szCs w:val="24"/>
          <w:u w:val="single"/>
          <w:lang w:eastAsia="zh-CN"/>
        </w:rPr>
        <w:t xml:space="preserve">      </w:t>
      </w:r>
      <w:r>
        <w:rPr>
          <w:rFonts w:hint="eastAsia"/>
          <w:color w:val="000000" w:themeColor="text1"/>
          <w:sz w:val="24"/>
          <w:szCs w:val="24"/>
          <w:lang w:eastAsia="zh-CN"/>
        </w:rPr>
        <w:t xml:space="preserve"> 年龄：</w:t>
      </w:r>
      <w:r>
        <w:rPr>
          <w:rFonts w:hint="eastAsia"/>
          <w:color w:val="000000" w:themeColor="text1"/>
          <w:sz w:val="24"/>
          <w:szCs w:val="24"/>
          <w:u w:val="single"/>
          <w:lang w:eastAsia="zh-CN"/>
        </w:rPr>
        <w:t xml:space="preserve">        </w:t>
      </w:r>
      <w:r>
        <w:rPr>
          <w:rFonts w:hint="eastAsia"/>
          <w:color w:val="000000" w:themeColor="text1"/>
          <w:sz w:val="24"/>
          <w:szCs w:val="24"/>
          <w:lang w:eastAsia="zh-CN"/>
        </w:rPr>
        <w:t xml:space="preserve">  职务：</w:t>
      </w:r>
      <w:r>
        <w:rPr>
          <w:rFonts w:hint="eastAsia"/>
          <w:color w:val="000000" w:themeColor="text1"/>
          <w:sz w:val="24"/>
          <w:szCs w:val="24"/>
          <w:u w:val="single"/>
          <w:lang w:eastAsia="zh-CN"/>
        </w:rPr>
        <w:t xml:space="preserve">       </w:t>
      </w:r>
      <w:r>
        <w:rPr>
          <w:rFonts w:hint="eastAsia"/>
          <w:color w:val="000000" w:themeColor="text1"/>
          <w:sz w:val="24"/>
          <w:szCs w:val="24"/>
          <w:lang w:eastAsia="zh-CN"/>
        </w:rPr>
        <w:t xml:space="preserve">   </w:t>
      </w:r>
    </w:p>
    <w:p>
      <w:pPr>
        <w:widowControl/>
        <w:adjustRightInd w:val="0"/>
        <w:spacing w:line="360" w:lineRule="auto"/>
        <w:rPr>
          <w:color w:val="000000" w:themeColor="text1"/>
          <w:sz w:val="24"/>
          <w:szCs w:val="24"/>
          <w:lang w:eastAsia="zh-CN"/>
        </w:rPr>
      </w:pPr>
      <w:r>
        <w:rPr>
          <w:rFonts w:hint="eastAsia"/>
          <w:color w:val="000000" w:themeColor="text1"/>
          <w:sz w:val="24"/>
          <w:szCs w:val="24"/>
          <w:lang w:eastAsia="zh-CN"/>
        </w:rPr>
        <w:t>系</w:t>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u w:val="single"/>
          <w:lang w:eastAsia="zh-CN"/>
        </w:rPr>
        <w:tab/>
      </w:r>
      <w:r>
        <w:rPr>
          <w:rFonts w:hint="eastAsia"/>
          <w:color w:val="000000" w:themeColor="text1"/>
          <w:sz w:val="24"/>
          <w:szCs w:val="24"/>
          <w:lang w:eastAsia="zh-CN"/>
        </w:rPr>
        <w:t>（投标人）的法定代表人。</w:t>
      </w:r>
    </w:p>
    <w:p>
      <w:pPr>
        <w:widowControl/>
        <w:adjustRightInd w:val="0"/>
        <w:spacing w:line="360" w:lineRule="auto"/>
        <w:ind w:firstLine="720" w:firstLineChars="300"/>
        <w:rPr>
          <w:rFonts w:hint="eastAsia"/>
          <w:color w:val="000000" w:themeColor="text1"/>
          <w:sz w:val="24"/>
          <w:szCs w:val="24"/>
          <w:lang w:eastAsia="zh-CN"/>
        </w:rPr>
      </w:pPr>
      <w:r>
        <w:rPr>
          <w:rFonts w:hint="eastAsia"/>
          <w:color w:val="000000" w:themeColor="text1"/>
          <w:sz w:val="24"/>
          <w:szCs w:val="24"/>
          <w:lang w:eastAsia="zh-CN"/>
        </w:rPr>
        <w:t>特此证明。</w:t>
      </w:r>
    </w:p>
    <w:p>
      <w:pPr>
        <w:pStyle w:val="35"/>
        <w:rPr>
          <w:lang w:eastAsia="zh-CN"/>
        </w:rPr>
      </w:pPr>
    </w:p>
    <w:p>
      <w:pPr>
        <w:widowControl/>
        <w:adjustRightInd w:val="0"/>
        <w:spacing w:line="360" w:lineRule="auto"/>
        <w:ind w:firstLine="480"/>
        <w:rPr>
          <w:color w:val="000000" w:themeColor="text1"/>
          <w:sz w:val="24"/>
          <w:szCs w:val="24"/>
          <w:lang w:eastAsia="zh-CN"/>
        </w:rPr>
      </w:pPr>
      <w:r>
        <w:rPr>
          <w:rFonts w:hint="eastAsia"/>
          <w:color w:val="000000" w:themeColor="text1"/>
          <w:sz w:val="24"/>
          <w:szCs w:val="24"/>
          <w:lang w:eastAsia="zh-CN"/>
        </w:rPr>
        <w:t> </w:t>
      </w:r>
    </w:p>
    <w:p>
      <w:pPr>
        <w:widowControl/>
        <w:adjustRightInd w:val="0"/>
        <w:spacing w:line="360" w:lineRule="auto"/>
        <w:ind w:firstLine="480"/>
        <w:rPr>
          <w:color w:val="000000" w:themeColor="text1"/>
          <w:sz w:val="24"/>
          <w:szCs w:val="24"/>
          <w:lang w:eastAsia="zh-CN"/>
        </w:rPr>
      </w:pPr>
      <w:r>
        <w:rPr>
          <w:rFonts w:hint="eastAsia"/>
          <w:color w:val="000000" w:themeColor="text1"/>
          <w:sz w:val="24"/>
          <w:szCs w:val="24"/>
          <w:lang w:eastAsia="zh-CN"/>
        </w:rPr>
        <w:t>                                 投标人（盖章）：</w:t>
      </w:r>
    </w:p>
    <w:p>
      <w:pPr>
        <w:widowControl/>
        <w:adjustRightInd w:val="0"/>
        <w:spacing w:line="360" w:lineRule="auto"/>
        <w:ind w:firstLine="480"/>
        <w:rPr>
          <w:color w:val="000000" w:themeColor="text1"/>
          <w:sz w:val="24"/>
          <w:szCs w:val="24"/>
          <w:lang w:eastAsia="zh-CN"/>
        </w:rPr>
      </w:pPr>
      <w:r>
        <w:rPr>
          <w:rFonts w:hint="eastAsia"/>
          <w:color w:val="000000" w:themeColor="text1"/>
          <w:sz w:val="24"/>
          <w:szCs w:val="24"/>
          <w:lang w:eastAsia="zh-CN"/>
        </w:rPr>
        <w:t> </w:t>
      </w:r>
    </w:p>
    <w:p>
      <w:pPr>
        <w:widowControl/>
        <w:adjustRightInd w:val="0"/>
        <w:spacing w:line="360" w:lineRule="auto"/>
        <w:ind w:firstLine="480"/>
        <w:jc w:val="center"/>
        <w:rPr>
          <w:color w:val="000000" w:themeColor="text1"/>
          <w:sz w:val="24"/>
          <w:szCs w:val="24"/>
          <w:lang w:eastAsia="zh-CN"/>
        </w:rPr>
      </w:pPr>
      <w:r>
        <w:rPr>
          <w:rFonts w:hint="eastAsia"/>
          <w:color w:val="000000" w:themeColor="text1"/>
          <w:sz w:val="24"/>
          <w:szCs w:val="24"/>
          <w:lang w:val="en-US" w:eastAsia="zh-CN"/>
        </w:rPr>
        <w:t xml:space="preserve">                            </w:t>
      </w:r>
      <w:r>
        <w:rPr>
          <w:rFonts w:hint="eastAsia"/>
          <w:color w:val="000000" w:themeColor="text1"/>
          <w:sz w:val="24"/>
          <w:szCs w:val="24"/>
          <w:lang w:eastAsia="zh-CN"/>
        </w:rPr>
        <w:t>日  期：     年    月    日</w:t>
      </w:r>
    </w:p>
    <w:p>
      <w:pPr>
        <w:widowControl/>
        <w:adjustRightInd w:val="0"/>
        <w:spacing w:line="360" w:lineRule="auto"/>
        <w:ind w:firstLine="3000" w:firstLineChars="1250"/>
        <w:rPr>
          <w:color w:val="000000" w:themeColor="text1"/>
          <w:sz w:val="24"/>
          <w:lang w:eastAsia="zh-CN"/>
        </w:rPr>
      </w:pPr>
      <w:r>
        <w:rPr>
          <w:rFonts w:hint="eastAsia"/>
          <w:color w:val="000000" w:themeColor="text1"/>
          <w:sz w:val="24"/>
          <w:lang w:eastAsia="zh-CN"/>
        </w:rPr>
        <w:t> </w:t>
      </w:r>
    </w:p>
    <w:p>
      <w:pPr>
        <w:widowControl/>
        <w:adjustRightInd w:val="0"/>
        <w:spacing w:line="360" w:lineRule="auto"/>
        <w:rPr>
          <w:color w:val="000000" w:themeColor="text1"/>
          <w:sz w:val="24"/>
          <w:lang w:eastAsia="zh-CN"/>
        </w:rPr>
      </w:pPr>
    </w:p>
    <w:p>
      <w:pPr>
        <w:widowControl/>
        <w:adjustRightInd w:val="0"/>
        <w:spacing w:line="360" w:lineRule="auto"/>
        <w:rPr>
          <w:color w:val="000000" w:themeColor="text1"/>
          <w:sz w:val="24"/>
          <w:lang w:eastAsia="zh-CN"/>
        </w:rPr>
      </w:pPr>
    </w:p>
    <w:p>
      <w:pPr>
        <w:widowControl/>
        <w:adjustRightInd w:val="0"/>
        <w:spacing w:line="360" w:lineRule="auto"/>
        <w:rPr>
          <w:color w:val="000000" w:themeColor="text1"/>
          <w:sz w:val="24"/>
          <w:lang w:eastAsia="zh-CN"/>
        </w:rPr>
      </w:pPr>
    </w:p>
    <w:p>
      <w:pPr>
        <w:widowControl/>
        <w:adjustRightInd w:val="0"/>
        <w:spacing w:line="360" w:lineRule="auto"/>
        <w:rPr>
          <w:color w:val="000000" w:themeColor="text1"/>
          <w:sz w:val="24"/>
          <w:lang w:eastAsia="zh-CN"/>
        </w:rPr>
      </w:pPr>
    </w:p>
    <w:p>
      <w:pPr>
        <w:widowControl/>
        <w:adjustRightInd w:val="0"/>
        <w:spacing w:line="360" w:lineRule="auto"/>
        <w:rPr>
          <w:color w:val="000000" w:themeColor="text1"/>
          <w:sz w:val="24"/>
          <w:lang w:eastAsia="zh-CN"/>
        </w:rPr>
      </w:pPr>
    </w:p>
    <w:p>
      <w:pPr>
        <w:widowControl/>
        <w:adjustRightInd w:val="0"/>
        <w:spacing w:line="360" w:lineRule="auto"/>
        <w:rPr>
          <w:color w:val="000000" w:themeColor="text1"/>
          <w:sz w:val="24"/>
          <w:lang w:eastAsia="zh-CN"/>
        </w:rPr>
      </w:pPr>
    </w:p>
    <w:p>
      <w:pPr>
        <w:widowControl/>
        <w:adjustRightInd w:val="0"/>
        <w:spacing w:line="360" w:lineRule="auto"/>
        <w:jc w:val="center"/>
        <w:rPr>
          <w:b/>
          <w:bCs/>
          <w:color w:val="000000" w:themeColor="text1"/>
          <w:szCs w:val="28"/>
          <w:lang w:eastAsia="zh-CN"/>
        </w:rPr>
      </w:pPr>
    </w:p>
    <w:p>
      <w:pPr>
        <w:pStyle w:val="35"/>
        <w:rPr>
          <w:lang w:eastAsia="zh-CN"/>
        </w:rPr>
      </w:pPr>
    </w:p>
    <w:p>
      <w:pPr>
        <w:widowControl/>
        <w:adjustRightInd w:val="0"/>
        <w:spacing w:line="360" w:lineRule="auto"/>
        <w:jc w:val="center"/>
        <w:rPr>
          <w:b/>
          <w:bCs/>
          <w:color w:val="000000" w:themeColor="text1"/>
          <w:szCs w:val="28"/>
          <w:lang w:eastAsia="zh-CN"/>
        </w:rPr>
      </w:pPr>
    </w:p>
    <w:p>
      <w:pPr>
        <w:widowControl/>
        <w:adjustRightInd w:val="0"/>
        <w:spacing w:line="360" w:lineRule="auto"/>
        <w:rPr>
          <w:b/>
          <w:bCs/>
          <w:color w:val="000000" w:themeColor="text1"/>
          <w:sz w:val="32"/>
          <w:szCs w:val="32"/>
          <w:lang w:eastAsia="zh-CN"/>
        </w:rPr>
      </w:pPr>
      <w:r>
        <w:rPr>
          <w:rFonts w:hint="eastAsia"/>
          <w:b/>
          <w:bCs/>
          <w:color w:val="000000" w:themeColor="text1"/>
          <w:sz w:val="24"/>
          <w:lang w:eastAsia="zh-CN"/>
        </w:rPr>
        <w:t>格式2：</w:t>
      </w:r>
    </w:p>
    <w:p>
      <w:pPr>
        <w:widowControl/>
        <w:adjustRightInd w:val="0"/>
        <w:spacing w:line="360" w:lineRule="auto"/>
        <w:jc w:val="center"/>
        <w:outlineLvl w:val="2"/>
        <w:rPr>
          <w:b/>
          <w:bCs/>
          <w:color w:val="000000" w:themeColor="text1"/>
          <w:sz w:val="32"/>
          <w:szCs w:val="32"/>
          <w:lang w:eastAsia="zh-CN"/>
        </w:rPr>
      </w:pPr>
      <w:r>
        <w:rPr>
          <w:rFonts w:hint="eastAsia"/>
          <w:b/>
          <w:bCs/>
          <w:color w:val="000000" w:themeColor="text1"/>
          <w:sz w:val="32"/>
          <w:szCs w:val="32"/>
          <w:lang w:eastAsia="zh-CN"/>
        </w:rPr>
        <w:t>授 权 委 托 书</w:t>
      </w:r>
    </w:p>
    <w:p>
      <w:pPr>
        <w:spacing w:line="360" w:lineRule="auto"/>
        <w:jc w:val="center"/>
        <w:rPr>
          <w:color w:val="000000" w:themeColor="text1"/>
          <w:sz w:val="24"/>
          <w:lang w:eastAsia="zh-CN"/>
        </w:rPr>
      </w:pPr>
    </w:p>
    <w:p>
      <w:pPr>
        <w:spacing w:line="360" w:lineRule="auto"/>
        <w:ind w:firstLine="480" w:firstLineChars="200"/>
        <w:jc w:val="both"/>
        <w:rPr>
          <w:color w:val="000000" w:themeColor="text1"/>
          <w:sz w:val="24"/>
          <w:szCs w:val="24"/>
          <w:lang w:eastAsia="zh-CN"/>
        </w:rPr>
      </w:pPr>
      <w:r>
        <w:rPr>
          <w:rFonts w:hint="eastAsia"/>
          <w:color w:val="000000" w:themeColor="text1"/>
          <w:sz w:val="24"/>
          <w:szCs w:val="24"/>
          <w:lang w:eastAsia="zh-CN"/>
        </w:rPr>
        <w:t>本授权委托书声明：我</w:t>
      </w:r>
      <w:r>
        <w:rPr>
          <w:rFonts w:hint="eastAsia"/>
          <w:color w:val="000000" w:themeColor="text1"/>
          <w:sz w:val="24"/>
          <w:szCs w:val="24"/>
          <w:u w:val="single"/>
          <w:lang w:eastAsia="zh-CN"/>
        </w:rPr>
        <w:t xml:space="preserve"> </w:t>
      </w:r>
      <w:r>
        <w:rPr>
          <w:rFonts w:hint="eastAsia"/>
          <w:color w:val="000000" w:themeColor="text1"/>
          <w:sz w:val="24"/>
          <w:szCs w:val="24"/>
          <w:u w:val="single"/>
          <w:lang w:val="en-US" w:eastAsia="zh-CN"/>
        </w:rPr>
        <w:t xml:space="preserve">     </w:t>
      </w:r>
      <w:r>
        <w:rPr>
          <w:rFonts w:hint="eastAsia"/>
          <w:color w:val="000000" w:themeColor="text1"/>
          <w:sz w:val="24"/>
          <w:szCs w:val="24"/>
          <w:u w:val="single"/>
          <w:lang w:eastAsia="zh-CN"/>
        </w:rPr>
        <w:t xml:space="preserve"> </w:t>
      </w:r>
      <w:r>
        <w:rPr>
          <w:rFonts w:hint="eastAsia"/>
          <w:color w:val="000000" w:themeColor="text1"/>
          <w:sz w:val="24"/>
          <w:szCs w:val="24"/>
          <w:lang w:eastAsia="zh-CN"/>
        </w:rPr>
        <w:t>（姓名）系</w:t>
      </w:r>
      <w:r>
        <w:rPr>
          <w:rFonts w:hint="eastAsia"/>
          <w:color w:val="000000" w:themeColor="text1"/>
          <w:sz w:val="24"/>
          <w:szCs w:val="24"/>
          <w:u w:val="single"/>
          <w:lang w:eastAsia="zh-CN"/>
        </w:rPr>
        <w:t xml:space="preserve">  </w:t>
      </w:r>
      <w:r>
        <w:rPr>
          <w:rFonts w:hint="eastAsia"/>
          <w:color w:val="000000" w:themeColor="text1"/>
          <w:sz w:val="24"/>
          <w:szCs w:val="24"/>
          <w:u w:val="single"/>
          <w:lang w:val="en-US" w:eastAsia="zh-CN"/>
        </w:rPr>
        <w:t xml:space="preserve">     </w:t>
      </w:r>
      <w:r>
        <w:rPr>
          <w:rFonts w:hint="eastAsia"/>
          <w:color w:val="000000" w:themeColor="text1"/>
          <w:sz w:val="24"/>
          <w:szCs w:val="24"/>
          <w:u w:val="single"/>
          <w:lang w:eastAsia="zh-CN"/>
        </w:rPr>
        <w:t xml:space="preserve">  </w:t>
      </w:r>
      <w:r>
        <w:rPr>
          <w:rFonts w:hint="eastAsia"/>
          <w:color w:val="000000" w:themeColor="text1"/>
          <w:sz w:val="24"/>
          <w:szCs w:val="24"/>
          <w:lang w:eastAsia="zh-CN"/>
        </w:rPr>
        <w:t>（投标人名称）的法定代表人，现授权委托</w:t>
      </w:r>
      <w:r>
        <w:rPr>
          <w:rFonts w:hint="eastAsia"/>
          <w:color w:val="000000" w:themeColor="text1"/>
          <w:sz w:val="24"/>
          <w:szCs w:val="24"/>
          <w:u w:val="single"/>
          <w:lang w:eastAsia="zh-CN"/>
        </w:rPr>
        <w:t xml:space="preserve"> </w:t>
      </w:r>
      <w:r>
        <w:rPr>
          <w:rFonts w:hint="eastAsia"/>
          <w:color w:val="000000" w:themeColor="text1"/>
          <w:sz w:val="24"/>
          <w:szCs w:val="24"/>
          <w:u w:val="single"/>
          <w:lang w:val="en-US" w:eastAsia="zh-CN"/>
        </w:rPr>
        <w:t xml:space="preserve">     </w:t>
      </w:r>
      <w:r>
        <w:rPr>
          <w:rFonts w:hint="eastAsia"/>
          <w:color w:val="000000" w:themeColor="text1"/>
          <w:sz w:val="24"/>
          <w:szCs w:val="24"/>
          <w:u w:val="single"/>
          <w:lang w:eastAsia="zh-CN"/>
        </w:rPr>
        <w:t xml:space="preserve"> </w:t>
      </w:r>
      <w:r>
        <w:rPr>
          <w:rFonts w:hint="eastAsia"/>
          <w:color w:val="000000" w:themeColor="text1"/>
          <w:sz w:val="24"/>
          <w:szCs w:val="24"/>
          <w:lang w:eastAsia="zh-CN"/>
        </w:rPr>
        <w:t>（单位名称）的</w:t>
      </w:r>
      <w:r>
        <w:rPr>
          <w:rFonts w:hint="eastAsia"/>
          <w:color w:val="000000" w:themeColor="text1"/>
          <w:sz w:val="24"/>
          <w:szCs w:val="24"/>
          <w:u w:val="single"/>
          <w:lang w:eastAsia="zh-CN"/>
        </w:rPr>
        <w:t xml:space="preserve">   </w:t>
      </w:r>
      <w:r>
        <w:rPr>
          <w:rFonts w:hint="eastAsia"/>
          <w:color w:val="000000" w:themeColor="text1"/>
          <w:sz w:val="24"/>
          <w:szCs w:val="24"/>
          <w:u w:val="single"/>
          <w:lang w:val="en-US" w:eastAsia="zh-CN"/>
        </w:rPr>
        <w:t xml:space="preserve"> </w:t>
      </w:r>
      <w:r>
        <w:rPr>
          <w:rFonts w:hint="eastAsia"/>
          <w:color w:val="000000" w:themeColor="text1"/>
          <w:sz w:val="24"/>
          <w:szCs w:val="24"/>
          <w:u w:val="single"/>
          <w:lang w:eastAsia="zh-CN"/>
        </w:rPr>
        <w:t xml:space="preserve">     </w:t>
      </w:r>
      <w:r>
        <w:rPr>
          <w:rFonts w:hint="eastAsia"/>
          <w:color w:val="000000" w:themeColor="text1"/>
          <w:sz w:val="24"/>
          <w:szCs w:val="24"/>
          <w:lang w:eastAsia="zh-CN"/>
        </w:rPr>
        <w:t>（姓名）为我单位的代理人，以本单位的名义参加</w:t>
      </w:r>
      <w:r>
        <w:rPr>
          <w:rFonts w:hint="eastAsia"/>
          <w:color w:val="000000" w:themeColor="text1"/>
          <w:sz w:val="24"/>
          <w:szCs w:val="24"/>
          <w:u w:val="single"/>
          <w:lang w:eastAsia="zh-CN"/>
        </w:rPr>
        <w:t xml:space="preserve">                 </w:t>
      </w:r>
      <w:r>
        <w:rPr>
          <w:rFonts w:hint="eastAsia"/>
          <w:color w:val="000000" w:themeColor="text1"/>
          <w:sz w:val="24"/>
          <w:szCs w:val="24"/>
          <w:lang w:eastAsia="zh-CN"/>
        </w:rPr>
        <w:t>（招标人名称）的</w:t>
      </w:r>
      <w:r>
        <w:rPr>
          <w:rFonts w:hint="eastAsia"/>
          <w:color w:val="000000" w:themeColor="text1"/>
          <w:sz w:val="24"/>
          <w:szCs w:val="24"/>
          <w:u w:val="single"/>
          <w:lang w:eastAsia="zh-CN"/>
        </w:rPr>
        <w:t xml:space="preserve">                  </w:t>
      </w:r>
      <w:r>
        <w:rPr>
          <w:rFonts w:hint="eastAsia"/>
          <w:color w:val="000000" w:themeColor="text1"/>
          <w:sz w:val="24"/>
          <w:szCs w:val="24"/>
          <w:lang w:val="en-US" w:eastAsia="zh-CN"/>
        </w:rPr>
        <w:t>项目</w:t>
      </w:r>
      <w:r>
        <w:rPr>
          <w:rFonts w:hint="eastAsia"/>
          <w:color w:val="000000" w:themeColor="text1"/>
          <w:sz w:val="24"/>
          <w:szCs w:val="24"/>
          <w:lang w:eastAsia="zh-CN"/>
        </w:rPr>
        <w:t>的投标活动。代理人在开标、评标、合同谈判过程中所签署的一切文件和处理与之有关的一切事务，我均予以承认。代理人无转委托权。</w:t>
      </w:r>
    </w:p>
    <w:p>
      <w:pPr>
        <w:spacing w:line="360" w:lineRule="auto"/>
        <w:ind w:firstLine="480" w:firstLineChars="200"/>
        <w:jc w:val="both"/>
        <w:rPr>
          <w:color w:val="000000" w:themeColor="text1"/>
          <w:sz w:val="24"/>
          <w:szCs w:val="24"/>
          <w:lang w:eastAsia="zh-CN"/>
        </w:rPr>
      </w:pPr>
      <w:r>
        <w:rPr>
          <w:rFonts w:hint="eastAsia"/>
          <w:color w:val="000000" w:themeColor="text1"/>
          <w:sz w:val="24"/>
          <w:szCs w:val="24"/>
          <w:lang w:eastAsia="zh-CN"/>
        </w:rPr>
        <w:t>特此委托。</w:t>
      </w:r>
    </w:p>
    <w:p>
      <w:pPr>
        <w:spacing w:line="360" w:lineRule="auto"/>
        <w:rPr>
          <w:color w:val="000000" w:themeColor="text1"/>
          <w:sz w:val="24"/>
          <w:szCs w:val="24"/>
          <w:lang w:eastAsia="zh-CN"/>
        </w:rPr>
      </w:pPr>
    </w:p>
    <w:p>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代理人姓名：              性别：          身份证号码：</w:t>
      </w:r>
    </w:p>
    <w:p>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电话：                    传真：          手机：</w:t>
      </w:r>
    </w:p>
    <w:p>
      <w:pPr>
        <w:spacing w:line="360" w:lineRule="auto"/>
        <w:rPr>
          <w:color w:val="000000" w:themeColor="text1"/>
          <w:sz w:val="24"/>
          <w:szCs w:val="24"/>
          <w:lang w:eastAsia="zh-CN"/>
        </w:rPr>
      </w:pPr>
    </w:p>
    <w:p>
      <w:pPr>
        <w:spacing w:line="360" w:lineRule="auto"/>
        <w:jc w:val="center"/>
        <w:rPr>
          <w:color w:val="000000" w:themeColor="text1"/>
          <w:sz w:val="24"/>
          <w:szCs w:val="24"/>
          <w:lang w:eastAsia="zh-CN"/>
        </w:rPr>
      </w:pPr>
      <w:r>
        <w:rPr>
          <w:rFonts w:hint="eastAsia"/>
          <w:color w:val="000000" w:themeColor="text1"/>
          <w:sz w:val="24"/>
          <w:szCs w:val="24"/>
          <w:lang w:eastAsia="zh-CN"/>
        </w:rPr>
        <w:t xml:space="preserve">        投标人（盖章）： </w:t>
      </w:r>
    </w:p>
    <w:p>
      <w:pPr>
        <w:spacing w:line="360" w:lineRule="auto"/>
        <w:jc w:val="center"/>
        <w:rPr>
          <w:color w:val="000000" w:themeColor="text1"/>
          <w:sz w:val="24"/>
          <w:szCs w:val="24"/>
          <w:lang w:eastAsia="zh-CN"/>
        </w:rPr>
      </w:pPr>
    </w:p>
    <w:p>
      <w:pPr>
        <w:spacing w:line="360" w:lineRule="auto"/>
        <w:jc w:val="center"/>
        <w:rPr>
          <w:color w:val="000000" w:themeColor="text1"/>
          <w:sz w:val="24"/>
          <w:szCs w:val="24"/>
          <w:lang w:eastAsia="zh-CN"/>
        </w:rPr>
      </w:pPr>
      <w:r>
        <w:rPr>
          <w:rFonts w:hint="eastAsia"/>
          <w:color w:val="000000" w:themeColor="text1"/>
          <w:sz w:val="24"/>
          <w:szCs w:val="24"/>
          <w:lang w:eastAsia="zh-CN"/>
        </w:rPr>
        <w:t xml:space="preserve">                  法定代表人（签字或盖章）：</w:t>
      </w:r>
    </w:p>
    <w:p>
      <w:pPr>
        <w:spacing w:line="360" w:lineRule="auto"/>
        <w:rPr>
          <w:color w:val="000000" w:themeColor="text1"/>
          <w:sz w:val="24"/>
          <w:szCs w:val="24"/>
          <w:lang w:eastAsia="zh-CN"/>
        </w:rPr>
      </w:pPr>
    </w:p>
    <w:p>
      <w:pPr>
        <w:widowControl/>
        <w:adjustRightInd w:val="0"/>
        <w:spacing w:line="360" w:lineRule="auto"/>
        <w:ind w:firstLine="549" w:firstLineChars="228"/>
        <w:rPr>
          <w:b/>
          <w:color w:val="000000" w:themeColor="text1"/>
          <w:sz w:val="24"/>
          <w:szCs w:val="24"/>
          <w:lang w:eastAsia="zh-CN"/>
        </w:rPr>
      </w:pPr>
      <w:r>
        <w:rPr>
          <w:rFonts w:hint="eastAsia"/>
          <w:b/>
          <w:color w:val="000000" w:themeColor="text1"/>
          <w:sz w:val="24"/>
          <w:szCs w:val="24"/>
          <w:lang w:eastAsia="zh-CN"/>
        </w:rPr>
        <w:t>授权委托人身份证复印件粘贴处：</w:t>
      </w: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360" w:lineRule="auto"/>
        <w:ind w:firstLine="481" w:firstLineChars="228"/>
        <w:rPr>
          <w:b/>
          <w:color w:val="000000" w:themeColor="text1"/>
          <w:sz w:val="21"/>
          <w:szCs w:val="21"/>
          <w:lang w:eastAsia="zh-CN"/>
        </w:rPr>
      </w:pPr>
    </w:p>
    <w:p>
      <w:pPr>
        <w:widowControl/>
        <w:adjustRightInd w:val="0"/>
        <w:spacing w:line="400" w:lineRule="exact"/>
        <w:rPr>
          <w:b/>
          <w:bCs/>
          <w:color w:val="000000" w:themeColor="text1"/>
          <w:sz w:val="24"/>
          <w:lang w:eastAsia="zh-CN"/>
        </w:rPr>
      </w:pPr>
      <w:r>
        <w:rPr>
          <w:rFonts w:hint="eastAsia"/>
          <w:b/>
          <w:bCs/>
          <w:color w:val="000000" w:themeColor="text1"/>
          <w:sz w:val="24"/>
          <w:lang w:eastAsia="zh-CN"/>
        </w:rPr>
        <w:t>格式3：</w:t>
      </w:r>
    </w:p>
    <w:p>
      <w:pPr>
        <w:widowControl/>
        <w:adjustRightInd w:val="0"/>
        <w:spacing w:line="360" w:lineRule="auto"/>
        <w:jc w:val="center"/>
        <w:outlineLvl w:val="2"/>
        <w:rPr>
          <w:b/>
          <w:bCs/>
          <w:color w:val="000000" w:themeColor="text1"/>
          <w:sz w:val="32"/>
          <w:szCs w:val="32"/>
          <w:lang w:eastAsia="zh-CN"/>
        </w:rPr>
      </w:pPr>
      <w:r>
        <w:rPr>
          <w:rFonts w:hint="eastAsia"/>
          <w:b/>
          <w:bCs/>
          <w:color w:val="000000" w:themeColor="text1"/>
          <w:sz w:val="32"/>
          <w:szCs w:val="32"/>
          <w:lang w:eastAsia="zh-CN"/>
        </w:rPr>
        <w:t>投 标 函</w:t>
      </w:r>
    </w:p>
    <w:p>
      <w:pPr>
        <w:spacing w:line="460" w:lineRule="exact"/>
        <w:jc w:val="both"/>
        <w:rPr>
          <w:rFonts w:asciiTheme="minorEastAsia" w:hAnsiTheme="minorEastAsia" w:eastAsiaTheme="minorEastAsia"/>
          <w:color w:val="000000" w:themeColor="text1"/>
          <w:sz w:val="21"/>
          <w:szCs w:val="21"/>
          <w:lang w:eastAsia="zh-CN"/>
        </w:rPr>
      </w:pPr>
      <w:r>
        <w:rPr>
          <w:rFonts w:hint="eastAsia"/>
          <w:color w:val="000000" w:themeColor="text1"/>
          <w:sz w:val="21"/>
          <w:szCs w:val="21"/>
          <w:lang w:eastAsia="zh-CN"/>
        </w:rPr>
        <w:t>（</w:t>
      </w:r>
      <w:r>
        <w:rPr>
          <w:rFonts w:hint="eastAsia" w:asciiTheme="minorEastAsia" w:hAnsiTheme="minorEastAsia" w:eastAsiaTheme="minorEastAsia"/>
          <w:color w:val="000000" w:themeColor="text1"/>
          <w:sz w:val="21"/>
          <w:szCs w:val="21"/>
          <w:lang w:eastAsia="zh-CN"/>
        </w:rPr>
        <w:t>招标人）</w:t>
      </w:r>
      <w:r>
        <w:rPr>
          <w:rFonts w:hint="eastAsia" w:asciiTheme="minorEastAsia" w:hAnsiTheme="minorEastAsia" w:eastAsiaTheme="minorEastAsia"/>
          <w:color w:val="000000" w:themeColor="text1"/>
          <w:sz w:val="21"/>
          <w:szCs w:val="21"/>
          <w:u w:val="single"/>
          <w:lang w:eastAsia="zh-CN"/>
        </w:rPr>
        <w:t xml:space="preserve">                         </w:t>
      </w:r>
      <w:r>
        <w:rPr>
          <w:rFonts w:hint="eastAsia" w:asciiTheme="minorEastAsia" w:hAnsiTheme="minorEastAsia" w:eastAsiaTheme="minorEastAsia"/>
          <w:color w:val="000000" w:themeColor="text1"/>
          <w:sz w:val="21"/>
          <w:szCs w:val="21"/>
          <w:lang w:eastAsia="zh-CN"/>
        </w:rPr>
        <w:t>：</w:t>
      </w:r>
    </w:p>
    <w:p>
      <w:pPr>
        <w:spacing w:line="440" w:lineRule="exact"/>
        <w:ind w:firstLine="420" w:firstLineChars="200"/>
        <w:jc w:val="both"/>
        <w:rPr>
          <w:rFonts w:asciiTheme="minorEastAsia" w:hAnsiTheme="minorEastAsia" w:eastAsiaTheme="minorEastAsia"/>
          <w:b/>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1、根据已收到的</w:t>
      </w:r>
      <w:r>
        <w:rPr>
          <w:rFonts w:hint="eastAsia" w:asciiTheme="minorEastAsia" w:hAnsiTheme="minorEastAsia" w:eastAsiaTheme="minorEastAsia"/>
          <w:color w:val="000000" w:themeColor="text1"/>
          <w:sz w:val="21"/>
          <w:szCs w:val="21"/>
          <w:u w:val="single"/>
          <w:lang w:eastAsia="zh-CN"/>
        </w:rPr>
        <w:t xml:space="preserve">                    </w:t>
      </w:r>
      <w:r>
        <w:rPr>
          <w:rFonts w:hint="eastAsia" w:asciiTheme="minorEastAsia" w:hAnsiTheme="minorEastAsia" w:eastAsiaTheme="minorEastAsia"/>
          <w:color w:val="000000" w:themeColor="text1"/>
          <w:sz w:val="21"/>
          <w:szCs w:val="21"/>
          <w:lang w:eastAsia="zh-CN"/>
        </w:rPr>
        <w:t>项目的招标文件，我单位经研究招标文件和有关资料后，决定无保留地接受招标文件所有条款，根据招标文件中规定的设计服务收费标准，结合市场行情，我方愿按设计费</w:t>
      </w:r>
      <w:r>
        <w:rPr>
          <w:rFonts w:hint="eastAsia" w:asciiTheme="minorEastAsia" w:hAnsiTheme="minorEastAsia" w:eastAsiaTheme="minorEastAsia"/>
          <w:color w:val="000000" w:themeColor="text1"/>
          <w:sz w:val="21"/>
          <w:szCs w:val="21"/>
          <w:lang w:val="en-US" w:eastAsia="zh-CN"/>
        </w:rPr>
        <w:t>¥</w:t>
      </w:r>
      <w:r>
        <w:rPr>
          <w:rFonts w:hint="eastAsia" w:asciiTheme="minorEastAsia" w:hAnsiTheme="minorEastAsia" w:eastAsiaTheme="minorEastAsia"/>
          <w:color w:val="000000" w:themeColor="text1"/>
          <w:sz w:val="21"/>
          <w:szCs w:val="21"/>
          <w:u w:val="single"/>
          <w:lang w:val="en-US" w:eastAsia="zh-CN"/>
        </w:rPr>
        <w:t xml:space="preserve">            </w:t>
      </w:r>
      <w:r>
        <w:rPr>
          <w:rFonts w:hint="eastAsia" w:asciiTheme="minorEastAsia" w:hAnsiTheme="minorEastAsia" w:eastAsiaTheme="minorEastAsia"/>
          <w:color w:val="000000" w:themeColor="text1"/>
          <w:sz w:val="21"/>
          <w:szCs w:val="21"/>
          <w:lang w:val="en-US" w:eastAsia="zh-CN"/>
        </w:rPr>
        <w:t>元（大写：</w:t>
      </w:r>
      <w:r>
        <w:rPr>
          <w:rFonts w:hint="eastAsia" w:asciiTheme="minorEastAsia" w:hAnsiTheme="minorEastAsia" w:eastAsiaTheme="minorEastAsia"/>
          <w:color w:val="000000" w:themeColor="text1"/>
          <w:sz w:val="21"/>
          <w:szCs w:val="21"/>
          <w:u w:val="single"/>
          <w:lang w:val="en-US" w:eastAsia="zh-CN"/>
        </w:rPr>
        <w:t xml:space="preserve">            </w:t>
      </w:r>
      <w:r>
        <w:rPr>
          <w:rFonts w:hint="eastAsia" w:asciiTheme="minorEastAsia" w:hAnsiTheme="minorEastAsia" w:eastAsiaTheme="minorEastAsia"/>
          <w:color w:val="000000" w:themeColor="text1"/>
          <w:sz w:val="21"/>
          <w:szCs w:val="21"/>
          <w:lang w:val="en-US" w:eastAsia="zh-CN"/>
        </w:rPr>
        <w:t>）</w:t>
      </w:r>
      <w:r>
        <w:rPr>
          <w:rFonts w:hint="eastAsia" w:asciiTheme="minorEastAsia" w:hAnsiTheme="minorEastAsia" w:eastAsiaTheme="minorEastAsia"/>
          <w:color w:val="000000" w:themeColor="text1"/>
          <w:sz w:val="21"/>
          <w:szCs w:val="21"/>
          <w:lang w:eastAsia="zh-CN"/>
        </w:rPr>
        <w:t>，承担本项目招标范围内的全部设计服务项目，并承担法律法规规定的责任和义务。</w:t>
      </w:r>
    </w:p>
    <w:p>
      <w:pPr>
        <w:spacing w:line="440" w:lineRule="exact"/>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2、本次投标，我方派出</w:t>
      </w:r>
      <w:r>
        <w:rPr>
          <w:rFonts w:hint="eastAsia" w:asciiTheme="minorEastAsia" w:hAnsiTheme="minorEastAsia" w:eastAsiaTheme="minorEastAsia"/>
          <w:color w:val="000000" w:themeColor="text1"/>
          <w:sz w:val="21"/>
          <w:szCs w:val="21"/>
          <w:u w:val="single"/>
          <w:lang w:eastAsia="zh-CN"/>
        </w:rPr>
        <w:t xml:space="preserve">            </w:t>
      </w:r>
      <w:r>
        <w:rPr>
          <w:rFonts w:hint="eastAsia" w:asciiTheme="minorEastAsia" w:hAnsiTheme="minorEastAsia" w:eastAsiaTheme="minorEastAsia"/>
          <w:color w:val="000000" w:themeColor="text1"/>
          <w:sz w:val="21"/>
          <w:szCs w:val="21"/>
          <w:lang w:eastAsia="zh-CN"/>
        </w:rPr>
        <w:t>作为本项目的项目负责人负责本项目的设计任务。同时承诺如果中标，项目负责人及所有设计项目组成员保证及时服务到位，按招标人的要求提供设计现场跟踪服务，并按招标人要求处理施工中出现的技术问题，以确保工程建设进度和质量要求。</w:t>
      </w:r>
    </w:p>
    <w:p>
      <w:pPr>
        <w:spacing w:line="440" w:lineRule="exact"/>
        <w:ind w:firstLine="420" w:firstLineChars="200"/>
        <w:jc w:val="both"/>
        <w:rPr>
          <w:rFonts w:hint="eastAsia"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3、一旦我方中标，我方承诺按招标文件中约定的设计工期提供成果文件。</w:t>
      </w:r>
    </w:p>
    <w:p>
      <w:pPr>
        <w:spacing w:line="440" w:lineRule="exact"/>
        <w:ind w:firstLine="420" w:firstLineChars="200"/>
        <w:jc w:val="both"/>
        <w:rPr>
          <w:rFonts w:hint="default" w:asciiTheme="minorEastAsia" w:hAnsiTheme="minorEastAsia" w:eastAsiaTheme="minorEastAsia"/>
          <w:color w:val="000000" w:themeColor="text1"/>
          <w:sz w:val="21"/>
          <w:szCs w:val="21"/>
          <w:lang w:val="en-US" w:eastAsia="zh-CN"/>
        </w:rPr>
      </w:pPr>
      <w:r>
        <w:rPr>
          <w:rFonts w:hint="eastAsia" w:asciiTheme="minorEastAsia" w:hAnsiTheme="minorEastAsia" w:eastAsiaTheme="minorEastAsia"/>
          <w:color w:val="000000" w:themeColor="text1"/>
          <w:sz w:val="21"/>
          <w:szCs w:val="21"/>
          <w:lang w:val="en-US" w:eastAsia="zh-CN"/>
        </w:rPr>
        <w:t>4、本项目所产生的专家评审费均由我单位承担，并根据评审（论证）意见积极配合修改调整设计。</w:t>
      </w:r>
    </w:p>
    <w:p>
      <w:pPr>
        <w:spacing w:line="440" w:lineRule="exact"/>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val="en-US" w:eastAsia="zh-CN"/>
        </w:rPr>
        <w:t>5</w:t>
      </w:r>
      <w:r>
        <w:rPr>
          <w:rFonts w:hint="eastAsia" w:asciiTheme="minorEastAsia" w:hAnsiTheme="minorEastAsia" w:eastAsiaTheme="minorEastAsia"/>
          <w:color w:val="000000" w:themeColor="text1"/>
          <w:sz w:val="21"/>
          <w:szCs w:val="21"/>
          <w:lang w:eastAsia="zh-CN"/>
        </w:rPr>
        <w:t>、我方承诺所有成果文件均符合国家规范要求,确保通过各行业主管部门的批准，并严格按招标文件和设计任务书要求执行。工程建安投资指标须合理、科学，能有效控制工程造价。</w:t>
      </w:r>
    </w:p>
    <w:p>
      <w:pPr>
        <w:spacing w:line="440" w:lineRule="exact"/>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val="en-US" w:eastAsia="zh-CN"/>
        </w:rPr>
        <w:t>6</w:t>
      </w:r>
      <w:r>
        <w:rPr>
          <w:rFonts w:hint="eastAsia" w:asciiTheme="minorEastAsia" w:hAnsiTheme="minorEastAsia" w:eastAsiaTheme="minorEastAsia"/>
          <w:color w:val="000000" w:themeColor="text1"/>
          <w:sz w:val="21"/>
          <w:szCs w:val="21"/>
          <w:lang w:eastAsia="zh-CN"/>
        </w:rPr>
        <w:t>、我方同意所提交的投标文件在“投标须知”中规定的投标有效期内有效，在此期间如果中标，我方将受此约束。</w:t>
      </w:r>
    </w:p>
    <w:p>
      <w:pPr>
        <w:spacing w:line="440" w:lineRule="exact"/>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val="en-US" w:eastAsia="zh-CN"/>
        </w:rPr>
        <w:t>7</w:t>
      </w:r>
      <w:r>
        <w:rPr>
          <w:rFonts w:hint="eastAsia" w:asciiTheme="minorEastAsia" w:hAnsiTheme="minorEastAsia" w:eastAsiaTheme="minorEastAsia"/>
          <w:color w:val="000000" w:themeColor="text1"/>
          <w:sz w:val="21"/>
          <w:szCs w:val="21"/>
          <w:lang w:eastAsia="zh-CN"/>
        </w:rPr>
        <w:t>、我方承诺：我方投标文件提供的用于评审的所有证书、资料均真实、有效，如有虚假，我方自愿放弃自本项目投标之日起六个月在盐城市区参加政府投资工程招投标的资格。</w:t>
      </w:r>
    </w:p>
    <w:p>
      <w:pPr>
        <w:spacing w:line="440" w:lineRule="exact"/>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val="en-US" w:eastAsia="zh-CN"/>
        </w:rPr>
        <w:t>8</w:t>
      </w:r>
      <w:r>
        <w:rPr>
          <w:rFonts w:hint="eastAsia" w:asciiTheme="minorEastAsia" w:hAnsiTheme="minorEastAsia" w:eastAsiaTheme="minorEastAsia"/>
          <w:color w:val="000000" w:themeColor="text1"/>
          <w:sz w:val="21"/>
          <w:szCs w:val="21"/>
          <w:lang w:eastAsia="zh-CN"/>
        </w:rPr>
        <w:t>、我方保证：严格遵守国家法律、法规及江苏省、盐城市现行各项招投标管理规定，严格遵守《盐城市市场廉政准入规定（试行）》的相关要求，如有违反，我方无条件接受招标人和主管部门依据法律法规作出的处理决定，并承担由此产生的责任。</w:t>
      </w:r>
    </w:p>
    <w:p>
      <w:pPr>
        <w:spacing w:line="440" w:lineRule="exact"/>
        <w:ind w:firstLine="420" w:firstLineChars="200"/>
        <w:jc w:val="both"/>
        <w:rPr>
          <w:rFonts w:asciiTheme="minorEastAsia" w:hAnsiTheme="minorEastAsia" w:eastAsiaTheme="minorEastAsia"/>
          <w:color w:val="000000" w:themeColor="text1"/>
          <w:sz w:val="21"/>
          <w:szCs w:val="21"/>
          <w:lang w:eastAsia="zh-CN"/>
        </w:rPr>
      </w:pPr>
      <w:r>
        <w:rPr>
          <w:rFonts w:hint="eastAsia" w:asciiTheme="minorEastAsia" w:hAnsiTheme="minorEastAsia" w:eastAsiaTheme="minorEastAsia"/>
          <w:color w:val="000000" w:themeColor="text1"/>
          <w:sz w:val="21"/>
          <w:szCs w:val="21"/>
          <w:lang w:val="en-US" w:eastAsia="zh-CN"/>
        </w:rPr>
        <w:t>9</w:t>
      </w:r>
      <w:r>
        <w:rPr>
          <w:rFonts w:hint="eastAsia" w:asciiTheme="minorEastAsia" w:hAnsiTheme="minorEastAsia" w:eastAsiaTheme="minorEastAsia"/>
          <w:color w:val="000000" w:themeColor="text1"/>
          <w:sz w:val="21"/>
          <w:szCs w:val="21"/>
          <w:lang w:eastAsia="zh-CN"/>
        </w:rPr>
        <w:t>、你方的</w:t>
      </w:r>
      <w:r>
        <w:rPr>
          <w:rFonts w:hint="eastAsia" w:asciiTheme="minorEastAsia" w:hAnsiTheme="minorEastAsia" w:eastAsiaTheme="minorEastAsia"/>
          <w:color w:val="000000" w:themeColor="text1"/>
          <w:spacing w:val="-4"/>
          <w:sz w:val="21"/>
          <w:szCs w:val="21"/>
          <w:lang w:eastAsia="zh-CN"/>
        </w:rPr>
        <w:t>招</w:t>
      </w:r>
      <w:r>
        <w:rPr>
          <w:rFonts w:hint="eastAsia" w:asciiTheme="minorEastAsia" w:hAnsiTheme="minorEastAsia" w:eastAsiaTheme="minorEastAsia"/>
          <w:color w:val="000000" w:themeColor="text1"/>
          <w:sz w:val="21"/>
          <w:szCs w:val="21"/>
          <w:lang w:eastAsia="zh-CN"/>
        </w:rPr>
        <w:t xml:space="preserve">标文件、中标通知书和我方的投标文件将成为约束双方合同文件的组成部分。 </w:t>
      </w:r>
    </w:p>
    <w:p>
      <w:pPr>
        <w:spacing w:line="440" w:lineRule="exact"/>
        <w:ind w:firstLine="2415" w:firstLineChars="1150"/>
        <w:rPr>
          <w:rFonts w:hint="eastAsia" w:asciiTheme="minorEastAsia" w:hAnsiTheme="minorEastAsia" w:eastAsiaTheme="minorEastAsia"/>
          <w:color w:val="000000" w:themeColor="text1"/>
          <w:sz w:val="21"/>
          <w:szCs w:val="21"/>
          <w:lang w:eastAsia="zh-CN"/>
        </w:rPr>
      </w:pPr>
    </w:p>
    <w:p>
      <w:pPr>
        <w:spacing w:line="440" w:lineRule="exact"/>
        <w:ind w:firstLine="2415" w:firstLineChars="1150"/>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lang w:eastAsia="zh-CN"/>
        </w:rPr>
        <w:t>投标人（法人盖章）：</w:t>
      </w:r>
      <w:r>
        <w:rPr>
          <w:rFonts w:hint="eastAsia" w:asciiTheme="minorEastAsia" w:hAnsiTheme="minorEastAsia" w:eastAsiaTheme="minorEastAsia"/>
          <w:color w:val="000000" w:themeColor="text1"/>
          <w:sz w:val="21"/>
          <w:szCs w:val="21"/>
          <w:u w:val="single"/>
          <w:lang w:eastAsia="zh-CN"/>
        </w:rPr>
        <w:t xml:space="preserve">                                   </w:t>
      </w:r>
    </w:p>
    <w:p>
      <w:pPr>
        <w:spacing w:line="440" w:lineRule="exact"/>
        <w:ind w:firstLine="2415" w:firstLineChars="1150"/>
        <w:rPr>
          <w:rFonts w:asciiTheme="minorEastAsia" w:hAnsiTheme="minorEastAsia" w:eastAsiaTheme="minorEastAsia"/>
          <w:color w:val="000000" w:themeColor="text1"/>
          <w:sz w:val="21"/>
          <w:szCs w:val="21"/>
          <w:u w:val="single"/>
          <w:lang w:eastAsia="zh-CN"/>
        </w:rPr>
      </w:pPr>
      <w:r>
        <w:rPr>
          <w:rFonts w:hint="eastAsia" w:asciiTheme="minorEastAsia" w:hAnsiTheme="minorEastAsia" w:eastAsiaTheme="minorEastAsia"/>
          <w:color w:val="000000" w:themeColor="text1"/>
          <w:sz w:val="21"/>
          <w:szCs w:val="21"/>
          <w:lang w:eastAsia="zh-CN"/>
        </w:rPr>
        <w:t>法定代表人或授权委托人（签字或盖章）</w:t>
      </w:r>
      <w:r>
        <w:rPr>
          <w:rFonts w:hint="eastAsia" w:asciiTheme="minorEastAsia" w:hAnsiTheme="minorEastAsia" w:eastAsiaTheme="minorEastAsia"/>
          <w:color w:val="000000" w:themeColor="text1"/>
          <w:sz w:val="21"/>
          <w:szCs w:val="21"/>
          <w:u w:val="single"/>
          <w:lang w:eastAsia="zh-CN"/>
        </w:rPr>
        <w:t xml:space="preserve">                  </w:t>
      </w:r>
    </w:p>
    <w:p>
      <w:pPr>
        <w:spacing w:line="440" w:lineRule="exact"/>
        <w:ind w:firstLine="2520" w:firstLineChars="1200"/>
        <w:rPr>
          <w:rFonts w:asciiTheme="minorEastAsia" w:hAnsiTheme="minorEastAsia" w:eastAsiaTheme="minorEastAsia"/>
          <w:b/>
          <w:color w:val="000000" w:themeColor="text1"/>
          <w:sz w:val="21"/>
          <w:szCs w:val="21"/>
          <w:lang w:eastAsia="zh-CN"/>
        </w:rPr>
      </w:pPr>
      <w:r>
        <w:rPr>
          <w:rFonts w:hint="eastAsia" w:asciiTheme="minorEastAsia" w:hAnsiTheme="minorEastAsia" w:eastAsiaTheme="minorEastAsia"/>
          <w:color w:val="000000" w:themeColor="text1"/>
          <w:sz w:val="21"/>
          <w:szCs w:val="21"/>
          <w:lang w:eastAsia="zh-CN"/>
        </w:rPr>
        <w:t>日期：      年     月     日</w:t>
      </w:r>
    </w:p>
    <w:p>
      <w:pPr>
        <w:widowControl/>
        <w:adjustRightInd w:val="0"/>
        <w:spacing w:line="360" w:lineRule="auto"/>
        <w:rPr>
          <w:rFonts w:hint="eastAsia"/>
          <w:b/>
          <w:bCs/>
          <w:color w:val="000000" w:themeColor="text1"/>
          <w:sz w:val="24"/>
          <w:lang w:eastAsia="zh-CN"/>
        </w:rPr>
      </w:pPr>
    </w:p>
    <w:p>
      <w:pPr>
        <w:widowControl/>
        <w:adjustRightInd w:val="0"/>
        <w:spacing w:line="360" w:lineRule="auto"/>
        <w:rPr>
          <w:rFonts w:hint="eastAsia"/>
          <w:b/>
          <w:bCs/>
          <w:color w:val="000000" w:themeColor="text1"/>
          <w:sz w:val="24"/>
          <w:lang w:eastAsia="zh-CN"/>
        </w:rPr>
      </w:pPr>
    </w:p>
    <w:p>
      <w:pPr>
        <w:widowControl/>
        <w:adjustRightInd w:val="0"/>
        <w:spacing w:line="360" w:lineRule="auto"/>
        <w:rPr>
          <w:b/>
          <w:bCs/>
          <w:color w:val="000000" w:themeColor="text1"/>
          <w:sz w:val="24"/>
          <w:lang w:eastAsia="zh-CN"/>
        </w:rPr>
      </w:pPr>
      <w:r>
        <w:rPr>
          <w:rFonts w:hint="eastAsia"/>
          <w:b/>
          <w:bCs/>
          <w:color w:val="000000" w:themeColor="text1"/>
          <w:sz w:val="24"/>
          <w:lang w:eastAsia="zh-CN"/>
        </w:rPr>
        <w:t>格式4：</w:t>
      </w:r>
    </w:p>
    <w:p>
      <w:pPr>
        <w:autoSpaceDE w:val="0"/>
        <w:autoSpaceDN w:val="0"/>
        <w:adjustRightInd w:val="0"/>
        <w:rPr>
          <w:color w:val="000000" w:themeColor="text1"/>
          <w:sz w:val="30"/>
          <w:lang w:eastAsia="zh-CN"/>
        </w:rPr>
      </w:pPr>
    </w:p>
    <w:p>
      <w:pPr>
        <w:autoSpaceDE w:val="0"/>
        <w:autoSpaceDN w:val="0"/>
        <w:adjustRightInd w:val="0"/>
        <w:jc w:val="center"/>
        <w:outlineLvl w:val="2"/>
        <w:rPr>
          <w:b/>
          <w:bCs/>
          <w:color w:val="000000" w:themeColor="text1"/>
          <w:sz w:val="36"/>
          <w:szCs w:val="36"/>
          <w:lang w:eastAsia="zh-CN"/>
        </w:rPr>
      </w:pPr>
      <w:r>
        <w:rPr>
          <w:rFonts w:hint="eastAsia"/>
          <w:b/>
          <w:bCs/>
          <w:color w:val="000000" w:themeColor="text1"/>
          <w:sz w:val="36"/>
          <w:szCs w:val="36"/>
          <w:lang w:eastAsia="zh-CN"/>
        </w:rPr>
        <w:t>拟参加本工程设计项目组人员一览表</w:t>
      </w:r>
    </w:p>
    <w:p>
      <w:pPr>
        <w:autoSpaceDE w:val="0"/>
        <w:autoSpaceDN w:val="0"/>
        <w:adjustRightInd w:val="0"/>
        <w:ind w:firstLine="640"/>
        <w:rPr>
          <w:b/>
          <w:bCs/>
          <w:color w:val="000000" w:themeColor="text1"/>
          <w:sz w:val="32"/>
          <w:szCs w:val="32"/>
          <w:lang w:eastAsia="zh-CN"/>
        </w:rPr>
      </w:pPr>
      <w:r>
        <w:rPr>
          <w:rFonts w:hint="eastAsia"/>
          <w:b/>
          <w:bCs/>
          <w:color w:val="000000" w:themeColor="text1"/>
          <w:sz w:val="32"/>
          <w:szCs w:val="32"/>
          <w:lang w:eastAsia="zh-CN"/>
        </w:rPr>
        <w:tab/>
      </w:r>
      <w:r>
        <w:rPr>
          <w:rFonts w:hint="eastAsia"/>
          <w:b/>
          <w:bCs/>
          <w:color w:val="000000" w:themeColor="text1"/>
          <w:sz w:val="32"/>
          <w:szCs w:val="32"/>
          <w:lang w:eastAsia="zh-CN"/>
        </w:rPr>
        <w:tab/>
      </w:r>
      <w:r>
        <w:rPr>
          <w:rFonts w:hint="eastAsia"/>
          <w:b/>
          <w:bCs/>
          <w:color w:val="000000" w:themeColor="text1"/>
          <w:sz w:val="32"/>
          <w:szCs w:val="32"/>
          <w:lang w:eastAsia="zh-CN"/>
        </w:rPr>
        <w:tab/>
      </w:r>
      <w:r>
        <w:rPr>
          <w:rFonts w:hint="eastAsia"/>
          <w:b/>
          <w:bCs/>
          <w:color w:val="000000" w:themeColor="text1"/>
          <w:sz w:val="32"/>
          <w:szCs w:val="32"/>
          <w:lang w:eastAsia="zh-CN"/>
        </w:rPr>
        <w:tab/>
      </w:r>
      <w:r>
        <w:rPr>
          <w:rFonts w:hint="eastAsia"/>
          <w:b/>
          <w:bCs/>
          <w:color w:val="000000" w:themeColor="text1"/>
          <w:sz w:val="32"/>
          <w:szCs w:val="32"/>
          <w:lang w:eastAsia="zh-CN"/>
        </w:rPr>
        <w:tab/>
      </w:r>
      <w:r>
        <w:rPr>
          <w:rFonts w:hint="eastAsia"/>
          <w:b/>
          <w:bCs/>
          <w:color w:val="000000" w:themeColor="text1"/>
          <w:sz w:val="32"/>
          <w:szCs w:val="32"/>
          <w:lang w:eastAsia="zh-CN"/>
        </w:rPr>
        <w:tab/>
      </w:r>
      <w:r>
        <w:rPr>
          <w:rFonts w:hint="eastAsia"/>
          <w:b/>
          <w:bCs/>
          <w:color w:val="000000" w:themeColor="text1"/>
          <w:sz w:val="32"/>
          <w:szCs w:val="32"/>
          <w:lang w:eastAsia="zh-CN"/>
        </w:rPr>
        <w:tab/>
      </w:r>
      <w:r>
        <w:rPr>
          <w:rFonts w:hint="eastAsia"/>
          <w:b/>
          <w:bCs/>
          <w:color w:val="000000" w:themeColor="text1"/>
          <w:sz w:val="32"/>
          <w:szCs w:val="32"/>
          <w:lang w:eastAsia="zh-CN"/>
        </w:rPr>
        <w:tab/>
      </w:r>
      <w:r>
        <w:rPr>
          <w:rFonts w:hint="eastAsia"/>
          <w:b/>
          <w:bCs/>
          <w:color w:val="000000" w:themeColor="text1"/>
          <w:sz w:val="32"/>
          <w:szCs w:val="32"/>
          <w:lang w:eastAsia="zh-CN"/>
        </w:rPr>
        <w:tab/>
      </w:r>
    </w:p>
    <w:tbl>
      <w:tblPr>
        <w:tblStyle w:val="29"/>
        <w:tblW w:w="91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282"/>
        <w:gridCol w:w="641"/>
        <w:gridCol w:w="2778"/>
        <w:gridCol w:w="1132"/>
        <w:gridCol w:w="854"/>
        <w:gridCol w:w="1005"/>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trPr>
        <w:tc>
          <w:tcPr>
            <w:tcW w:w="641" w:type="dxa"/>
            <w:vAlign w:val="center"/>
          </w:tcPr>
          <w:p>
            <w:pPr>
              <w:autoSpaceDE w:val="0"/>
              <w:autoSpaceDN w:val="0"/>
              <w:jc w:val="center"/>
              <w:rPr>
                <w:b/>
                <w:color w:val="000000" w:themeColor="text1"/>
                <w:sz w:val="21"/>
                <w:szCs w:val="21"/>
              </w:rPr>
            </w:pPr>
            <w:r>
              <w:rPr>
                <w:rFonts w:hint="eastAsia"/>
                <w:b/>
                <w:color w:val="000000" w:themeColor="text1"/>
                <w:sz w:val="21"/>
                <w:szCs w:val="21"/>
              </w:rPr>
              <w:t>序号</w:t>
            </w:r>
          </w:p>
        </w:tc>
        <w:tc>
          <w:tcPr>
            <w:tcW w:w="1282" w:type="dxa"/>
            <w:vAlign w:val="center"/>
          </w:tcPr>
          <w:p>
            <w:pPr>
              <w:autoSpaceDE w:val="0"/>
              <w:autoSpaceDN w:val="0"/>
              <w:jc w:val="center"/>
              <w:rPr>
                <w:b/>
                <w:color w:val="000000" w:themeColor="text1"/>
                <w:sz w:val="21"/>
                <w:szCs w:val="21"/>
              </w:rPr>
            </w:pPr>
            <w:r>
              <w:rPr>
                <w:rFonts w:hint="eastAsia"/>
                <w:b/>
                <w:color w:val="000000" w:themeColor="text1"/>
                <w:sz w:val="21"/>
                <w:szCs w:val="21"/>
              </w:rPr>
              <w:t>姓名</w:t>
            </w:r>
          </w:p>
        </w:tc>
        <w:tc>
          <w:tcPr>
            <w:tcW w:w="641" w:type="dxa"/>
            <w:vAlign w:val="center"/>
          </w:tcPr>
          <w:p>
            <w:pPr>
              <w:autoSpaceDE w:val="0"/>
              <w:autoSpaceDN w:val="0"/>
              <w:jc w:val="center"/>
              <w:rPr>
                <w:b/>
                <w:color w:val="000000" w:themeColor="text1"/>
                <w:sz w:val="21"/>
                <w:szCs w:val="21"/>
              </w:rPr>
            </w:pPr>
            <w:r>
              <w:rPr>
                <w:rFonts w:hint="eastAsia"/>
                <w:b/>
                <w:color w:val="000000" w:themeColor="text1"/>
                <w:sz w:val="21"/>
                <w:szCs w:val="21"/>
              </w:rPr>
              <w:t>性别</w:t>
            </w:r>
          </w:p>
        </w:tc>
        <w:tc>
          <w:tcPr>
            <w:tcW w:w="2778" w:type="dxa"/>
            <w:vAlign w:val="center"/>
          </w:tcPr>
          <w:p>
            <w:pPr>
              <w:autoSpaceDE w:val="0"/>
              <w:autoSpaceDN w:val="0"/>
              <w:jc w:val="center"/>
              <w:rPr>
                <w:b/>
                <w:color w:val="000000" w:themeColor="text1"/>
                <w:sz w:val="21"/>
                <w:szCs w:val="21"/>
              </w:rPr>
            </w:pPr>
            <w:r>
              <w:rPr>
                <w:rFonts w:hint="eastAsia"/>
                <w:b/>
                <w:color w:val="000000" w:themeColor="text1"/>
                <w:sz w:val="21"/>
                <w:szCs w:val="21"/>
              </w:rPr>
              <w:t>身份证号码</w:t>
            </w:r>
          </w:p>
        </w:tc>
        <w:tc>
          <w:tcPr>
            <w:tcW w:w="1132" w:type="dxa"/>
            <w:vAlign w:val="center"/>
          </w:tcPr>
          <w:p>
            <w:pPr>
              <w:autoSpaceDE w:val="0"/>
              <w:autoSpaceDN w:val="0"/>
              <w:jc w:val="center"/>
              <w:rPr>
                <w:b/>
                <w:color w:val="000000" w:themeColor="text1"/>
                <w:sz w:val="21"/>
                <w:szCs w:val="21"/>
              </w:rPr>
            </w:pPr>
            <w:r>
              <w:rPr>
                <w:rFonts w:hint="eastAsia"/>
                <w:b/>
                <w:color w:val="000000" w:themeColor="text1"/>
                <w:sz w:val="21"/>
                <w:szCs w:val="21"/>
              </w:rPr>
              <w:t>职务</w:t>
            </w:r>
          </w:p>
        </w:tc>
        <w:tc>
          <w:tcPr>
            <w:tcW w:w="854" w:type="dxa"/>
            <w:vAlign w:val="center"/>
          </w:tcPr>
          <w:p>
            <w:pPr>
              <w:autoSpaceDE w:val="0"/>
              <w:autoSpaceDN w:val="0"/>
              <w:jc w:val="center"/>
              <w:rPr>
                <w:b/>
                <w:color w:val="000000" w:themeColor="text1"/>
                <w:sz w:val="21"/>
                <w:szCs w:val="21"/>
              </w:rPr>
            </w:pPr>
            <w:r>
              <w:rPr>
                <w:rFonts w:hint="eastAsia"/>
                <w:b/>
                <w:color w:val="000000" w:themeColor="text1"/>
                <w:sz w:val="21"/>
                <w:szCs w:val="21"/>
              </w:rPr>
              <w:t>职称</w:t>
            </w:r>
          </w:p>
        </w:tc>
        <w:tc>
          <w:tcPr>
            <w:tcW w:w="1005" w:type="dxa"/>
            <w:vAlign w:val="center"/>
          </w:tcPr>
          <w:p>
            <w:pPr>
              <w:autoSpaceDE w:val="0"/>
              <w:autoSpaceDN w:val="0"/>
              <w:jc w:val="center"/>
              <w:rPr>
                <w:b/>
                <w:color w:val="000000" w:themeColor="text1"/>
                <w:sz w:val="21"/>
                <w:szCs w:val="21"/>
              </w:rPr>
            </w:pPr>
            <w:r>
              <w:rPr>
                <w:rFonts w:hint="eastAsia"/>
                <w:b/>
                <w:color w:val="000000" w:themeColor="text1"/>
                <w:sz w:val="21"/>
                <w:szCs w:val="21"/>
              </w:rPr>
              <w:t>专业</w:t>
            </w:r>
          </w:p>
        </w:tc>
        <w:tc>
          <w:tcPr>
            <w:tcW w:w="852" w:type="dxa"/>
            <w:vAlign w:val="center"/>
          </w:tcPr>
          <w:p>
            <w:pPr>
              <w:autoSpaceDE w:val="0"/>
              <w:autoSpaceDN w:val="0"/>
              <w:jc w:val="center"/>
              <w:rPr>
                <w:b/>
                <w:color w:val="000000" w:themeColor="text1"/>
                <w:sz w:val="21"/>
                <w:szCs w:val="21"/>
              </w:rPr>
            </w:pPr>
            <w:r>
              <w:rPr>
                <w:rFonts w:hint="eastAsia"/>
                <w:b/>
                <w:color w:val="000000" w:themeColor="text1"/>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641" w:type="dxa"/>
            <w:vAlign w:val="center"/>
          </w:tcPr>
          <w:p>
            <w:pPr>
              <w:autoSpaceDE w:val="0"/>
              <w:autoSpaceDN w:val="0"/>
              <w:jc w:val="center"/>
              <w:rPr>
                <w:color w:val="000000" w:themeColor="text1"/>
                <w:sz w:val="20"/>
              </w:rPr>
            </w:pPr>
          </w:p>
        </w:tc>
        <w:tc>
          <w:tcPr>
            <w:tcW w:w="1282" w:type="dxa"/>
            <w:vAlign w:val="center"/>
          </w:tcPr>
          <w:p>
            <w:pPr>
              <w:autoSpaceDE w:val="0"/>
              <w:autoSpaceDN w:val="0"/>
              <w:jc w:val="center"/>
              <w:rPr>
                <w:color w:val="000000" w:themeColor="text1"/>
                <w:sz w:val="20"/>
              </w:rPr>
            </w:pPr>
          </w:p>
        </w:tc>
        <w:tc>
          <w:tcPr>
            <w:tcW w:w="641" w:type="dxa"/>
            <w:vAlign w:val="center"/>
          </w:tcPr>
          <w:p>
            <w:pPr>
              <w:autoSpaceDE w:val="0"/>
              <w:autoSpaceDN w:val="0"/>
              <w:jc w:val="center"/>
              <w:rPr>
                <w:color w:val="000000" w:themeColor="text1"/>
                <w:sz w:val="20"/>
              </w:rPr>
            </w:pPr>
          </w:p>
        </w:tc>
        <w:tc>
          <w:tcPr>
            <w:tcW w:w="2778" w:type="dxa"/>
            <w:vAlign w:val="center"/>
          </w:tcPr>
          <w:p>
            <w:pPr>
              <w:autoSpaceDE w:val="0"/>
              <w:autoSpaceDN w:val="0"/>
              <w:jc w:val="center"/>
              <w:rPr>
                <w:color w:val="000000" w:themeColor="text1"/>
                <w:sz w:val="20"/>
              </w:rPr>
            </w:pPr>
          </w:p>
        </w:tc>
        <w:tc>
          <w:tcPr>
            <w:tcW w:w="1132" w:type="dxa"/>
            <w:vAlign w:val="center"/>
          </w:tcPr>
          <w:p>
            <w:pPr>
              <w:autoSpaceDE w:val="0"/>
              <w:autoSpaceDN w:val="0"/>
              <w:jc w:val="center"/>
              <w:rPr>
                <w:color w:val="000000" w:themeColor="text1"/>
                <w:sz w:val="20"/>
              </w:rPr>
            </w:pPr>
          </w:p>
        </w:tc>
        <w:tc>
          <w:tcPr>
            <w:tcW w:w="854" w:type="dxa"/>
            <w:vAlign w:val="center"/>
          </w:tcPr>
          <w:p>
            <w:pPr>
              <w:autoSpaceDE w:val="0"/>
              <w:autoSpaceDN w:val="0"/>
              <w:jc w:val="center"/>
              <w:rPr>
                <w:color w:val="000000" w:themeColor="text1"/>
                <w:sz w:val="20"/>
              </w:rPr>
            </w:pPr>
          </w:p>
        </w:tc>
        <w:tc>
          <w:tcPr>
            <w:tcW w:w="1005" w:type="dxa"/>
            <w:vAlign w:val="center"/>
          </w:tcPr>
          <w:p>
            <w:pPr>
              <w:autoSpaceDE w:val="0"/>
              <w:autoSpaceDN w:val="0"/>
              <w:jc w:val="center"/>
              <w:rPr>
                <w:color w:val="000000" w:themeColor="text1"/>
                <w:sz w:val="20"/>
              </w:rPr>
            </w:pPr>
          </w:p>
        </w:tc>
        <w:tc>
          <w:tcPr>
            <w:tcW w:w="852" w:type="dxa"/>
            <w:vAlign w:val="center"/>
          </w:tcPr>
          <w:p>
            <w:pPr>
              <w:autoSpaceDE w:val="0"/>
              <w:autoSpaceDN w:val="0"/>
              <w:jc w:val="center"/>
              <w:rPr>
                <w:color w:val="000000" w:themeColor="text1"/>
                <w:sz w:val="20"/>
              </w:rPr>
            </w:pPr>
          </w:p>
        </w:tc>
      </w:tr>
    </w:tbl>
    <w:p>
      <w:pPr>
        <w:widowControl/>
        <w:adjustRightInd w:val="0"/>
        <w:spacing w:line="360" w:lineRule="auto"/>
        <w:ind w:firstLine="1800" w:firstLineChars="750"/>
        <w:rPr>
          <w:color w:val="000000" w:themeColor="text1"/>
          <w:sz w:val="24"/>
          <w:lang w:eastAsia="zh-CN"/>
        </w:rPr>
      </w:pPr>
    </w:p>
    <w:p>
      <w:pPr>
        <w:widowControl/>
        <w:adjustRightInd w:val="0"/>
        <w:spacing w:line="360" w:lineRule="auto"/>
        <w:ind w:firstLine="1800" w:firstLineChars="750"/>
        <w:rPr>
          <w:color w:val="000000" w:themeColor="text1"/>
          <w:sz w:val="24"/>
          <w:lang w:eastAsia="zh-CN"/>
        </w:rPr>
      </w:pPr>
    </w:p>
    <w:p>
      <w:pPr>
        <w:widowControl/>
        <w:adjustRightInd w:val="0"/>
        <w:spacing w:line="360" w:lineRule="auto"/>
        <w:ind w:firstLine="1800" w:firstLineChars="750"/>
        <w:rPr>
          <w:color w:val="000000" w:themeColor="text1"/>
          <w:sz w:val="24"/>
          <w:lang w:eastAsia="zh-CN"/>
        </w:rPr>
      </w:pPr>
    </w:p>
    <w:p>
      <w:pPr>
        <w:spacing w:line="460" w:lineRule="exact"/>
        <w:rPr>
          <w:color w:val="000000" w:themeColor="text1"/>
          <w:sz w:val="24"/>
        </w:rPr>
      </w:pPr>
      <w:r>
        <w:rPr>
          <w:rFonts w:hint="eastAsia"/>
          <w:b/>
          <w:bCs/>
          <w:color w:val="000000" w:themeColor="text1"/>
          <w:sz w:val="24"/>
        </w:rPr>
        <w:t>格式</w:t>
      </w:r>
      <w:r>
        <w:rPr>
          <w:rFonts w:hint="eastAsia"/>
          <w:b/>
          <w:bCs/>
          <w:color w:val="000000" w:themeColor="text1"/>
          <w:sz w:val="24"/>
          <w:lang w:eastAsia="zh-CN"/>
        </w:rPr>
        <w:t>5</w:t>
      </w:r>
      <w:r>
        <w:rPr>
          <w:rFonts w:hint="eastAsia"/>
          <w:b/>
          <w:bCs/>
          <w:color w:val="000000" w:themeColor="text1"/>
          <w:sz w:val="24"/>
        </w:rPr>
        <w:t>：</w:t>
      </w:r>
    </w:p>
    <w:p>
      <w:pPr>
        <w:pStyle w:val="42"/>
        <w:spacing w:line="363" w:lineRule="exact"/>
        <w:ind w:left="238" w:right="0"/>
        <w:jc w:val="center"/>
        <w:outlineLvl w:val="2"/>
        <w:rPr>
          <w:color w:val="000000" w:themeColor="text1"/>
          <w:lang w:eastAsia="zh-CN"/>
        </w:rPr>
      </w:pPr>
      <w:r>
        <w:rPr>
          <w:color w:val="000000" w:themeColor="text1"/>
          <w:lang w:eastAsia="zh-CN"/>
        </w:rPr>
        <w:t>主要人员简历表</w:t>
      </w:r>
    </w:p>
    <w:p>
      <w:pPr>
        <w:pStyle w:val="12"/>
        <w:spacing w:before="5"/>
        <w:rPr>
          <w:color w:val="000000" w:themeColor="text1"/>
          <w:sz w:val="16"/>
          <w:lang w:eastAsia="zh-CN"/>
        </w:rPr>
      </w:pPr>
    </w:p>
    <w:tbl>
      <w:tblPr>
        <w:tblStyle w:val="36"/>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57"/>
        <w:gridCol w:w="692"/>
        <w:gridCol w:w="958"/>
        <w:gridCol w:w="1066"/>
        <w:gridCol w:w="705"/>
        <w:gridCol w:w="1260"/>
        <w:gridCol w:w="402"/>
        <w:gridCol w:w="1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1186" w:type="dxa"/>
          </w:tcPr>
          <w:p>
            <w:pPr>
              <w:pStyle w:val="45"/>
              <w:spacing w:before="1"/>
              <w:rPr>
                <w:color w:val="000000" w:themeColor="text1"/>
                <w:sz w:val="25"/>
                <w:lang w:eastAsia="zh-CN"/>
              </w:rPr>
            </w:pPr>
          </w:p>
          <w:p>
            <w:pPr>
              <w:pStyle w:val="45"/>
              <w:tabs>
                <w:tab w:val="left" w:pos="427"/>
              </w:tabs>
              <w:ind w:left="4"/>
              <w:jc w:val="center"/>
              <w:rPr>
                <w:color w:val="000000" w:themeColor="text1"/>
                <w:sz w:val="21"/>
              </w:rPr>
            </w:pPr>
            <w:r>
              <w:rPr>
                <w:color w:val="000000" w:themeColor="text1"/>
                <w:sz w:val="21"/>
              </w:rPr>
              <w:t>姓</w:t>
            </w:r>
            <w:r>
              <w:rPr>
                <w:color w:val="000000" w:themeColor="text1"/>
                <w:sz w:val="21"/>
              </w:rPr>
              <w:tab/>
            </w:r>
            <w:r>
              <w:rPr>
                <w:color w:val="000000" w:themeColor="text1"/>
                <w:sz w:val="21"/>
              </w:rPr>
              <w:t>名</w:t>
            </w:r>
          </w:p>
        </w:tc>
        <w:tc>
          <w:tcPr>
            <w:tcW w:w="1049" w:type="dxa"/>
            <w:gridSpan w:val="2"/>
          </w:tcPr>
          <w:p>
            <w:pPr>
              <w:rPr>
                <w:color w:val="000000" w:themeColor="text1"/>
              </w:rPr>
            </w:pPr>
          </w:p>
        </w:tc>
        <w:tc>
          <w:tcPr>
            <w:tcW w:w="958" w:type="dxa"/>
          </w:tcPr>
          <w:p>
            <w:pPr>
              <w:pStyle w:val="45"/>
              <w:spacing w:before="1"/>
              <w:rPr>
                <w:color w:val="000000" w:themeColor="text1"/>
                <w:sz w:val="25"/>
              </w:rPr>
            </w:pPr>
          </w:p>
          <w:p>
            <w:pPr>
              <w:pStyle w:val="45"/>
              <w:ind w:right="259"/>
              <w:jc w:val="right"/>
              <w:rPr>
                <w:color w:val="000000" w:themeColor="text1"/>
                <w:sz w:val="21"/>
              </w:rPr>
            </w:pPr>
            <w:r>
              <w:rPr>
                <w:color w:val="000000" w:themeColor="text1"/>
                <w:sz w:val="21"/>
              </w:rPr>
              <w:t>年龄</w:t>
            </w:r>
          </w:p>
        </w:tc>
        <w:tc>
          <w:tcPr>
            <w:tcW w:w="1066" w:type="dxa"/>
          </w:tcPr>
          <w:p>
            <w:pPr>
              <w:rPr>
                <w:color w:val="000000" w:themeColor="text1"/>
              </w:rPr>
            </w:pPr>
          </w:p>
        </w:tc>
        <w:tc>
          <w:tcPr>
            <w:tcW w:w="2367" w:type="dxa"/>
            <w:gridSpan w:val="3"/>
          </w:tcPr>
          <w:p>
            <w:pPr>
              <w:pStyle w:val="45"/>
              <w:spacing w:before="3" w:line="440" w:lineRule="exact"/>
              <w:ind w:left="652" w:right="109" w:hanging="524"/>
              <w:rPr>
                <w:color w:val="000000" w:themeColor="text1"/>
                <w:sz w:val="21"/>
                <w:lang w:eastAsia="zh-CN"/>
              </w:rPr>
            </w:pPr>
            <w:r>
              <w:rPr>
                <w:color w:val="000000" w:themeColor="text1"/>
                <w:sz w:val="21"/>
                <w:lang w:eastAsia="zh-CN"/>
              </w:rPr>
              <w:t>执业资格证书（或上岗 证书）名称</w:t>
            </w:r>
          </w:p>
        </w:tc>
        <w:tc>
          <w:tcPr>
            <w:tcW w:w="1897" w:type="dxa"/>
          </w:tcPr>
          <w:p>
            <w:pPr>
              <w:rPr>
                <w:color w:val="000000" w:themeColor="text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trPr>
        <w:tc>
          <w:tcPr>
            <w:tcW w:w="1186" w:type="dxa"/>
          </w:tcPr>
          <w:p>
            <w:pPr>
              <w:pStyle w:val="45"/>
              <w:spacing w:before="9"/>
              <w:rPr>
                <w:color w:val="000000" w:themeColor="text1"/>
                <w:sz w:val="17"/>
                <w:lang w:eastAsia="zh-CN"/>
              </w:rPr>
            </w:pPr>
          </w:p>
          <w:p>
            <w:pPr>
              <w:pStyle w:val="45"/>
              <w:tabs>
                <w:tab w:val="left" w:pos="427"/>
              </w:tabs>
              <w:spacing w:before="1"/>
              <w:ind w:left="4"/>
              <w:jc w:val="center"/>
              <w:rPr>
                <w:color w:val="000000" w:themeColor="text1"/>
                <w:sz w:val="21"/>
              </w:rPr>
            </w:pPr>
            <w:r>
              <w:rPr>
                <w:color w:val="000000" w:themeColor="text1"/>
                <w:sz w:val="21"/>
              </w:rPr>
              <w:t>职</w:t>
            </w:r>
            <w:r>
              <w:rPr>
                <w:color w:val="000000" w:themeColor="text1"/>
                <w:sz w:val="21"/>
              </w:rPr>
              <w:tab/>
            </w:r>
            <w:r>
              <w:rPr>
                <w:color w:val="000000" w:themeColor="text1"/>
                <w:sz w:val="21"/>
              </w:rPr>
              <w:t>称</w:t>
            </w:r>
          </w:p>
        </w:tc>
        <w:tc>
          <w:tcPr>
            <w:tcW w:w="1049" w:type="dxa"/>
            <w:gridSpan w:val="2"/>
          </w:tcPr>
          <w:p>
            <w:pPr>
              <w:rPr>
                <w:color w:val="000000" w:themeColor="text1"/>
              </w:rPr>
            </w:pPr>
          </w:p>
        </w:tc>
        <w:tc>
          <w:tcPr>
            <w:tcW w:w="958" w:type="dxa"/>
          </w:tcPr>
          <w:p>
            <w:pPr>
              <w:pStyle w:val="45"/>
              <w:spacing w:before="9"/>
              <w:rPr>
                <w:color w:val="000000" w:themeColor="text1"/>
                <w:sz w:val="17"/>
              </w:rPr>
            </w:pPr>
          </w:p>
          <w:p>
            <w:pPr>
              <w:pStyle w:val="45"/>
              <w:spacing w:before="1"/>
              <w:ind w:right="259"/>
              <w:jc w:val="right"/>
              <w:rPr>
                <w:color w:val="000000" w:themeColor="text1"/>
                <w:sz w:val="21"/>
              </w:rPr>
            </w:pPr>
            <w:r>
              <w:rPr>
                <w:color w:val="000000" w:themeColor="text1"/>
                <w:sz w:val="21"/>
              </w:rPr>
              <w:t>学历</w:t>
            </w:r>
          </w:p>
        </w:tc>
        <w:tc>
          <w:tcPr>
            <w:tcW w:w="1066" w:type="dxa"/>
          </w:tcPr>
          <w:p>
            <w:pPr>
              <w:rPr>
                <w:color w:val="000000" w:themeColor="text1"/>
              </w:rPr>
            </w:pPr>
          </w:p>
        </w:tc>
        <w:tc>
          <w:tcPr>
            <w:tcW w:w="2367" w:type="dxa"/>
            <w:gridSpan w:val="3"/>
          </w:tcPr>
          <w:p>
            <w:pPr>
              <w:pStyle w:val="45"/>
              <w:spacing w:before="9"/>
              <w:rPr>
                <w:color w:val="000000" w:themeColor="text1"/>
                <w:sz w:val="17"/>
              </w:rPr>
            </w:pPr>
          </w:p>
          <w:p>
            <w:pPr>
              <w:pStyle w:val="45"/>
              <w:spacing w:before="1"/>
              <w:ind w:left="443" w:right="109"/>
              <w:rPr>
                <w:color w:val="000000" w:themeColor="text1"/>
                <w:sz w:val="21"/>
              </w:rPr>
            </w:pPr>
            <w:r>
              <w:rPr>
                <w:color w:val="000000" w:themeColor="text1"/>
                <w:sz w:val="21"/>
              </w:rPr>
              <w:t>拟在本项目任职</w:t>
            </w:r>
          </w:p>
        </w:tc>
        <w:tc>
          <w:tcPr>
            <w:tcW w:w="1897" w:type="dxa"/>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186" w:type="dxa"/>
          </w:tcPr>
          <w:p>
            <w:pPr>
              <w:pStyle w:val="45"/>
              <w:spacing w:before="12"/>
              <w:rPr>
                <w:color w:val="000000" w:themeColor="text1"/>
                <w:sz w:val="17"/>
              </w:rPr>
            </w:pPr>
          </w:p>
          <w:p>
            <w:pPr>
              <w:pStyle w:val="45"/>
              <w:spacing w:before="1"/>
              <w:ind w:left="2"/>
              <w:jc w:val="center"/>
              <w:rPr>
                <w:color w:val="000000" w:themeColor="text1"/>
                <w:sz w:val="21"/>
              </w:rPr>
            </w:pPr>
            <w:r>
              <w:rPr>
                <w:color w:val="000000" w:themeColor="text1"/>
                <w:sz w:val="21"/>
              </w:rPr>
              <w:t>工作年限</w:t>
            </w:r>
          </w:p>
        </w:tc>
        <w:tc>
          <w:tcPr>
            <w:tcW w:w="3073" w:type="dxa"/>
            <w:gridSpan w:val="4"/>
          </w:tcPr>
          <w:p>
            <w:pPr>
              <w:rPr>
                <w:color w:val="000000" w:themeColor="text1"/>
              </w:rPr>
            </w:pPr>
          </w:p>
        </w:tc>
        <w:tc>
          <w:tcPr>
            <w:tcW w:w="2367" w:type="dxa"/>
            <w:gridSpan w:val="3"/>
          </w:tcPr>
          <w:p>
            <w:pPr>
              <w:pStyle w:val="45"/>
              <w:spacing w:before="12"/>
              <w:rPr>
                <w:color w:val="000000" w:themeColor="text1"/>
                <w:sz w:val="17"/>
              </w:rPr>
            </w:pPr>
          </w:p>
          <w:p>
            <w:pPr>
              <w:pStyle w:val="45"/>
              <w:spacing w:before="1"/>
              <w:ind w:left="338" w:right="109"/>
              <w:rPr>
                <w:color w:val="000000" w:themeColor="text1"/>
                <w:sz w:val="21"/>
              </w:rPr>
            </w:pPr>
            <w:r>
              <w:rPr>
                <w:color w:val="000000" w:themeColor="text1"/>
                <w:sz w:val="21"/>
              </w:rPr>
              <w:t>从事设计工作年限</w:t>
            </w:r>
          </w:p>
        </w:tc>
        <w:tc>
          <w:tcPr>
            <w:tcW w:w="1897" w:type="dxa"/>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1186" w:type="dxa"/>
          </w:tcPr>
          <w:p>
            <w:pPr>
              <w:pStyle w:val="45"/>
              <w:spacing w:before="1"/>
              <w:rPr>
                <w:color w:val="000000" w:themeColor="text1"/>
                <w:sz w:val="18"/>
              </w:rPr>
            </w:pPr>
          </w:p>
          <w:p>
            <w:pPr>
              <w:pStyle w:val="45"/>
              <w:ind w:left="2"/>
              <w:jc w:val="center"/>
              <w:rPr>
                <w:color w:val="000000" w:themeColor="text1"/>
                <w:sz w:val="21"/>
              </w:rPr>
            </w:pPr>
            <w:r>
              <w:rPr>
                <w:color w:val="000000" w:themeColor="text1"/>
                <w:sz w:val="21"/>
              </w:rPr>
              <w:t>毕业学校</w:t>
            </w:r>
          </w:p>
        </w:tc>
        <w:tc>
          <w:tcPr>
            <w:tcW w:w="7336" w:type="dxa"/>
            <w:gridSpan w:val="8"/>
          </w:tcPr>
          <w:p>
            <w:pPr>
              <w:pStyle w:val="45"/>
              <w:spacing w:before="1"/>
              <w:rPr>
                <w:color w:val="000000" w:themeColor="text1"/>
                <w:sz w:val="18"/>
              </w:rPr>
            </w:pPr>
          </w:p>
          <w:p>
            <w:pPr>
              <w:pStyle w:val="45"/>
              <w:tabs>
                <w:tab w:val="left" w:pos="3360"/>
                <w:tab w:val="left" w:pos="4620"/>
              </w:tabs>
              <w:ind w:left="1258"/>
              <w:rPr>
                <w:color w:val="000000" w:themeColor="text1"/>
                <w:sz w:val="21"/>
              </w:rPr>
            </w:pPr>
            <w:r>
              <w:rPr>
                <w:color w:val="000000" w:themeColor="text1"/>
                <w:sz w:val="21"/>
              </w:rPr>
              <w:t>年毕业于</w:t>
            </w:r>
            <w:r>
              <w:rPr>
                <w:color w:val="000000" w:themeColor="text1"/>
                <w:sz w:val="21"/>
              </w:rPr>
              <w:tab/>
            </w:r>
            <w:r>
              <w:rPr>
                <w:color w:val="000000" w:themeColor="text1"/>
                <w:sz w:val="21"/>
              </w:rPr>
              <w:t>学校</w:t>
            </w:r>
            <w:r>
              <w:rPr>
                <w:color w:val="000000" w:themeColor="text1"/>
                <w:sz w:val="21"/>
              </w:rPr>
              <w:tab/>
            </w:r>
            <w:r>
              <w:rPr>
                <w:color w:val="000000" w:themeColor="text1"/>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exact"/>
        </w:trPr>
        <w:tc>
          <w:tcPr>
            <w:tcW w:w="8522" w:type="dxa"/>
            <w:gridSpan w:val="9"/>
          </w:tcPr>
          <w:p>
            <w:pPr>
              <w:pStyle w:val="45"/>
              <w:spacing w:before="7"/>
              <w:rPr>
                <w:color w:val="000000" w:themeColor="text1"/>
                <w:sz w:val="17"/>
              </w:rPr>
            </w:pPr>
          </w:p>
          <w:p>
            <w:pPr>
              <w:pStyle w:val="45"/>
              <w:ind w:left="103"/>
              <w:jc w:val="center"/>
              <w:rPr>
                <w:color w:val="000000" w:themeColor="text1"/>
                <w:sz w:val="21"/>
              </w:rPr>
            </w:pPr>
            <w:r>
              <w:rPr>
                <w:color w:val="000000" w:themeColor="text1"/>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exact"/>
        </w:trPr>
        <w:tc>
          <w:tcPr>
            <w:tcW w:w="1543" w:type="dxa"/>
            <w:gridSpan w:val="2"/>
          </w:tcPr>
          <w:p>
            <w:pPr>
              <w:pStyle w:val="45"/>
              <w:spacing w:before="6"/>
              <w:rPr>
                <w:color w:val="000000" w:themeColor="text1"/>
                <w:sz w:val="18"/>
              </w:rPr>
            </w:pPr>
          </w:p>
          <w:p>
            <w:pPr>
              <w:pStyle w:val="45"/>
              <w:tabs>
                <w:tab w:val="left" w:pos="873"/>
              </w:tabs>
              <w:ind w:left="451"/>
              <w:rPr>
                <w:color w:val="000000" w:themeColor="text1"/>
                <w:sz w:val="21"/>
              </w:rPr>
            </w:pPr>
            <w:r>
              <w:rPr>
                <w:color w:val="000000" w:themeColor="text1"/>
                <w:sz w:val="21"/>
              </w:rPr>
              <w:t>时</w:t>
            </w:r>
            <w:r>
              <w:rPr>
                <w:color w:val="000000" w:themeColor="text1"/>
                <w:sz w:val="21"/>
              </w:rPr>
              <w:tab/>
            </w:r>
            <w:r>
              <w:rPr>
                <w:color w:val="000000" w:themeColor="text1"/>
                <w:sz w:val="21"/>
              </w:rPr>
              <w:t>间</w:t>
            </w:r>
          </w:p>
        </w:tc>
        <w:tc>
          <w:tcPr>
            <w:tcW w:w="3421" w:type="dxa"/>
            <w:gridSpan w:val="4"/>
          </w:tcPr>
          <w:p>
            <w:pPr>
              <w:pStyle w:val="45"/>
              <w:spacing w:before="6"/>
              <w:rPr>
                <w:color w:val="000000" w:themeColor="text1"/>
                <w:sz w:val="18"/>
              </w:rPr>
            </w:pPr>
          </w:p>
          <w:p>
            <w:pPr>
              <w:pStyle w:val="45"/>
              <w:ind w:left="864"/>
              <w:rPr>
                <w:color w:val="000000" w:themeColor="text1"/>
                <w:sz w:val="21"/>
              </w:rPr>
            </w:pPr>
            <w:r>
              <w:rPr>
                <w:color w:val="000000" w:themeColor="text1"/>
                <w:sz w:val="21"/>
              </w:rPr>
              <w:t>参加过的类似项目</w:t>
            </w:r>
          </w:p>
        </w:tc>
        <w:tc>
          <w:tcPr>
            <w:tcW w:w="1260" w:type="dxa"/>
          </w:tcPr>
          <w:p>
            <w:pPr>
              <w:pStyle w:val="45"/>
              <w:spacing w:before="6"/>
              <w:rPr>
                <w:color w:val="000000" w:themeColor="text1"/>
                <w:sz w:val="18"/>
              </w:rPr>
            </w:pPr>
          </w:p>
          <w:p>
            <w:pPr>
              <w:pStyle w:val="45"/>
              <w:ind w:left="204"/>
              <w:rPr>
                <w:color w:val="000000" w:themeColor="text1"/>
                <w:sz w:val="21"/>
              </w:rPr>
            </w:pPr>
            <w:r>
              <w:rPr>
                <w:color w:val="000000" w:themeColor="text1"/>
                <w:sz w:val="21"/>
              </w:rPr>
              <w:t>担任职务</w:t>
            </w:r>
          </w:p>
        </w:tc>
        <w:tc>
          <w:tcPr>
            <w:tcW w:w="2297" w:type="dxa"/>
            <w:gridSpan w:val="2"/>
          </w:tcPr>
          <w:p>
            <w:pPr>
              <w:pStyle w:val="45"/>
              <w:spacing w:before="6"/>
              <w:rPr>
                <w:color w:val="000000" w:themeColor="text1"/>
                <w:sz w:val="18"/>
              </w:rPr>
            </w:pPr>
          </w:p>
          <w:p>
            <w:pPr>
              <w:pStyle w:val="45"/>
              <w:ind w:left="302"/>
              <w:rPr>
                <w:color w:val="000000" w:themeColor="text1"/>
                <w:sz w:val="21"/>
              </w:rPr>
            </w:pPr>
            <w:r>
              <w:rPr>
                <w:color w:val="000000" w:themeColor="text1"/>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pPr>
              <w:rPr>
                <w:color w:val="000000" w:themeColor="text1"/>
              </w:rPr>
            </w:pPr>
          </w:p>
        </w:tc>
        <w:tc>
          <w:tcPr>
            <w:tcW w:w="3421" w:type="dxa"/>
            <w:gridSpan w:val="4"/>
          </w:tcPr>
          <w:p>
            <w:pPr>
              <w:rPr>
                <w:color w:val="000000" w:themeColor="text1"/>
              </w:rPr>
            </w:pPr>
          </w:p>
        </w:tc>
        <w:tc>
          <w:tcPr>
            <w:tcW w:w="1260" w:type="dxa"/>
          </w:tcPr>
          <w:p>
            <w:pPr>
              <w:rPr>
                <w:color w:val="000000" w:themeColor="text1"/>
              </w:rPr>
            </w:pPr>
          </w:p>
        </w:tc>
        <w:tc>
          <w:tcPr>
            <w:tcW w:w="2297" w:type="dxa"/>
            <w:gridSpan w:val="2"/>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trPr>
        <w:tc>
          <w:tcPr>
            <w:tcW w:w="1543" w:type="dxa"/>
            <w:gridSpan w:val="2"/>
          </w:tcPr>
          <w:p>
            <w:pPr>
              <w:rPr>
                <w:color w:val="000000" w:themeColor="text1"/>
              </w:rPr>
            </w:pPr>
          </w:p>
        </w:tc>
        <w:tc>
          <w:tcPr>
            <w:tcW w:w="3421" w:type="dxa"/>
            <w:gridSpan w:val="4"/>
          </w:tcPr>
          <w:p>
            <w:pPr>
              <w:rPr>
                <w:color w:val="000000" w:themeColor="text1"/>
              </w:rPr>
            </w:pPr>
          </w:p>
        </w:tc>
        <w:tc>
          <w:tcPr>
            <w:tcW w:w="1260" w:type="dxa"/>
          </w:tcPr>
          <w:p>
            <w:pPr>
              <w:rPr>
                <w:color w:val="000000" w:themeColor="text1"/>
              </w:rPr>
            </w:pPr>
          </w:p>
        </w:tc>
        <w:tc>
          <w:tcPr>
            <w:tcW w:w="2297" w:type="dxa"/>
            <w:gridSpan w:val="2"/>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pPr>
              <w:rPr>
                <w:color w:val="000000" w:themeColor="text1"/>
              </w:rPr>
            </w:pPr>
          </w:p>
        </w:tc>
        <w:tc>
          <w:tcPr>
            <w:tcW w:w="3421" w:type="dxa"/>
            <w:gridSpan w:val="4"/>
          </w:tcPr>
          <w:p>
            <w:pPr>
              <w:rPr>
                <w:color w:val="000000" w:themeColor="text1"/>
              </w:rPr>
            </w:pPr>
          </w:p>
        </w:tc>
        <w:tc>
          <w:tcPr>
            <w:tcW w:w="1260" w:type="dxa"/>
          </w:tcPr>
          <w:p>
            <w:pPr>
              <w:rPr>
                <w:color w:val="000000" w:themeColor="text1"/>
              </w:rPr>
            </w:pPr>
          </w:p>
        </w:tc>
        <w:tc>
          <w:tcPr>
            <w:tcW w:w="2297" w:type="dxa"/>
            <w:gridSpan w:val="2"/>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pPr>
              <w:rPr>
                <w:color w:val="000000" w:themeColor="text1"/>
              </w:rPr>
            </w:pPr>
          </w:p>
        </w:tc>
        <w:tc>
          <w:tcPr>
            <w:tcW w:w="3421" w:type="dxa"/>
            <w:gridSpan w:val="4"/>
          </w:tcPr>
          <w:p>
            <w:pPr>
              <w:rPr>
                <w:color w:val="000000" w:themeColor="text1"/>
              </w:rPr>
            </w:pPr>
          </w:p>
        </w:tc>
        <w:tc>
          <w:tcPr>
            <w:tcW w:w="1260" w:type="dxa"/>
          </w:tcPr>
          <w:p>
            <w:pPr>
              <w:rPr>
                <w:color w:val="000000" w:themeColor="text1"/>
              </w:rPr>
            </w:pPr>
          </w:p>
        </w:tc>
        <w:tc>
          <w:tcPr>
            <w:tcW w:w="2297" w:type="dxa"/>
            <w:gridSpan w:val="2"/>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exact"/>
        </w:trPr>
        <w:tc>
          <w:tcPr>
            <w:tcW w:w="1543" w:type="dxa"/>
            <w:gridSpan w:val="2"/>
          </w:tcPr>
          <w:p>
            <w:pPr>
              <w:rPr>
                <w:color w:val="000000" w:themeColor="text1"/>
              </w:rPr>
            </w:pPr>
          </w:p>
        </w:tc>
        <w:tc>
          <w:tcPr>
            <w:tcW w:w="3421" w:type="dxa"/>
            <w:gridSpan w:val="4"/>
          </w:tcPr>
          <w:p>
            <w:pPr>
              <w:rPr>
                <w:color w:val="000000" w:themeColor="text1"/>
              </w:rPr>
            </w:pPr>
          </w:p>
        </w:tc>
        <w:tc>
          <w:tcPr>
            <w:tcW w:w="1260" w:type="dxa"/>
          </w:tcPr>
          <w:p>
            <w:pPr>
              <w:rPr>
                <w:color w:val="000000" w:themeColor="text1"/>
              </w:rPr>
            </w:pPr>
          </w:p>
        </w:tc>
        <w:tc>
          <w:tcPr>
            <w:tcW w:w="2297" w:type="dxa"/>
            <w:gridSpan w:val="2"/>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1" w:hRule="exact"/>
        </w:trPr>
        <w:tc>
          <w:tcPr>
            <w:tcW w:w="1543" w:type="dxa"/>
            <w:gridSpan w:val="2"/>
          </w:tcPr>
          <w:p>
            <w:pPr>
              <w:rPr>
                <w:color w:val="000000" w:themeColor="text1"/>
              </w:rPr>
            </w:pPr>
          </w:p>
        </w:tc>
        <w:tc>
          <w:tcPr>
            <w:tcW w:w="3421" w:type="dxa"/>
            <w:gridSpan w:val="4"/>
          </w:tcPr>
          <w:p>
            <w:pPr>
              <w:rPr>
                <w:color w:val="000000" w:themeColor="text1"/>
              </w:rPr>
            </w:pPr>
          </w:p>
        </w:tc>
        <w:tc>
          <w:tcPr>
            <w:tcW w:w="1260" w:type="dxa"/>
          </w:tcPr>
          <w:p>
            <w:pPr>
              <w:rPr>
                <w:color w:val="000000" w:themeColor="text1"/>
              </w:rPr>
            </w:pPr>
          </w:p>
        </w:tc>
        <w:tc>
          <w:tcPr>
            <w:tcW w:w="2297" w:type="dxa"/>
            <w:gridSpan w:val="2"/>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tcPr>
          <w:p>
            <w:pPr>
              <w:rPr>
                <w:color w:val="000000" w:themeColor="text1"/>
              </w:rPr>
            </w:pPr>
          </w:p>
        </w:tc>
        <w:tc>
          <w:tcPr>
            <w:tcW w:w="3421" w:type="dxa"/>
            <w:gridSpan w:val="4"/>
          </w:tcPr>
          <w:p>
            <w:pPr>
              <w:rPr>
                <w:color w:val="000000" w:themeColor="text1"/>
              </w:rPr>
            </w:pPr>
          </w:p>
        </w:tc>
        <w:tc>
          <w:tcPr>
            <w:tcW w:w="1260" w:type="dxa"/>
          </w:tcPr>
          <w:p>
            <w:pPr>
              <w:rPr>
                <w:color w:val="000000" w:themeColor="text1"/>
              </w:rPr>
            </w:pPr>
          </w:p>
        </w:tc>
        <w:tc>
          <w:tcPr>
            <w:tcW w:w="2297" w:type="dxa"/>
            <w:gridSpan w:val="2"/>
          </w:tcPr>
          <w:p>
            <w:pPr>
              <w:rPr>
                <w:color w:val="000000" w:themeColor="text1"/>
              </w:rPr>
            </w:pPr>
          </w:p>
        </w:tc>
      </w:tr>
    </w:tbl>
    <w:p>
      <w:pPr>
        <w:pStyle w:val="12"/>
        <w:spacing w:before="5"/>
        <w:rPr>
          <w:color w:val="000000" w:themeColor="text1"/>
          <w:sz w:val="5"/>
        </w:rPr>
      </w:pPr>
    </w:p>
    <w:p>
      <w:pPr>
        <w:spacing w:line="460" w:lineRule="exact"/>
        <w:rPr>
          <w:b/>
          <w:bCs/>
          <w:color w:val="000000" w:themeColor="text1"/>
          <w:sz w:val="24"/>
          <w:lang w:eastAsia="zh-CN"/>
        </w:rPr>
      </w:pPr>
    </w:p>
    <w:p>
      <w:pPr>
        <w:spacing w:line="460" w:lineRule="exact"/>
        <w:rPr>
          <w:b/>
          <w:bCs/>
          <w:color w:val="000000" w:themeColor="text1"/>
          <w:sz w:val="24"/>
          <w:lang w:eastAsia="zh-CN"/>
        </w:rPr>
      </w:pPr>
    </w:p>
    <w:p>
      <w:pPr>
        <w:spacing w:line="460" w:lineRule="exact"/>
        <w:rPr>
          <w:b/>
          <w:bCs/>
          <w:color w:val="000000" w:themeColor="text1"/>
          <w:sz w:val="24"/>
          <w:lang w:eastAsia="zh-CN"/>
        </w:rPr>
      </w:pPr>
    </w:p>
    <w:p>
      <w:pPr>
        <w:spacing w:line="460" w:lineRule="exact"/>
        <w:rPr>
          <w:b/>
          <w:bCs/>
          <w:color w:val="000000" w:themeColor="text1"/>
          <w:sz w:val="24"/>
          <w:lang w:eastAsia="zh-CN"/>
        </w:rPr>
      </w:pPr>
    </w:p>
    <w:p>
      <w:pPr>
        <w:spacing w:line="460" w:lineRule="exact"/>
        <w:rPr>
          <w:b/>
          <w:bCs/>
          <w:color w:val="000000" w:themeColor="text1"/>
          <w:sz w:val="24"/>
          <w:lang w:eastAsia="zh-CN"/>
        </w:rPr>
      </w:pPr>
    </w:p>
    <w:p>
      <w:pPr>
        <w:spacing w:line="460" w:lineRule="exact"/>
        <w:rPr>
          <w:b/>
          <w:bCs/>
          <w:color w:val="000000" w:themeColor="text1"/>
          <w:sz w:val="24"/>
          <w:lang w:eastAsia="zh-CN"/>
        </w:rPr>
      </w:pPr>
    </w:p>
    <w:p>
      <w:pPr>
        <w:spacing w:line="460" w:lineRule="exact"/>
        <w:rPr>
          <w:color w:val="000000" w:themeColor="text1"/>
          <w:sz w:val="24"/>
        </w:rPr>
      </w:pPr>
      <w:r>
        <w:rPr>
          <w:rFonts w:hint="eastAsia"/>
          <w:b/>
          <w:bCs/>
          <w:color w:val="000000" w:themeColor="text1"/>
          <w:sz w:val="24"/>
        </w:rPr>
        <w:t>格式</w:t>
      </w:r>
      <w:r>
        <w:rPr>
          <w:rFonts w:hint="eastAsia"/>
          <w:b/>
          <w:bCs/>
          <w:color w:val="000000" w:themeColor="text1"/>
          <w:sz w:val="24"/>
          <w:lang w:eastAsia="zh-CN"/>
        </w:rPr>
        <w:t>6</w:t>
      </w:r>
      <w:r>
        <w:rPr>
          <w:rFonts w:hint="eastAsia"/>
          <w:b/>
          <w:bCs/>
          <w:color w:val="000000" w:themeColor="text1"/>
          <w:sz w:val="24"/>
        </w:rPr>
        <w:t>：</w:t>
      </w:r>
    </w:p>
    <w:p>
      <w:pPr>
        <w:pStyle w:val="70"/>
        <w:spacing w:line="560" w:lineRule="exact"/>
        <w:jc w:val="center"/>
        <w:rPr>
          <w:rFonts w:ascii="宋体" w:hAnsi="宋体"/>
          <w:b/>
          <w:sz w:val="30"/>
        </w:rPr>
      </w:pPr>
      <w:r>
        <w:rPr>
          <w:rFonts w:hint="eastAsia" w:ascii="宋体" w:hAnsi="宋体"/>
          <w:b/>
          <w:sz w:val="30"/>
        </w:rPr>
        <w:t>诚信投标承诺书</w:t>
      </w:r>
    </w:p>
    <w:p>
      <w:pPr>
        <w:pStyle w:val="70"/>
        <w:widowControl/>
        <w:spacing w:line="460" w:lineRule="exact"/>
        <w:jc w:val="center"/>
        <w:rPr>
          <w:rFonts w:ascii="宋体" w:cs="宋体"/>
          <w:kern w:val="0"/>
          <w:sz w:val="28"/>
          <w:szCs w:val="28"/>
        </w:rPr>
      </w:pPr>
    </w:p>
    <w:p>
      <w:pPr>
        <w:pStyle w:val="70"/>
        <w:widowControl/>
        <w:spacing w:line="460" w:lineRule="exact"/>
        <w:jc w:val="left"/>
        <w:rPr>
          <w:rFonts w:ascii="宋体" w:cs="宋体"/>
          <w:kern w:val="0"/>
          <w:sz w:val="24"/>
        </w:rPr>
      </w:pPr>
      <w:r>
        <w:rPr>
          <w:rFonts w:hint="eastAsia" w:ascii="宋体" w:hAnsi="宋体" w:cs="宋体"/>
          <w:kern w:val="0"/>
          <w:sz w:val="24"/>
        </w:rPr>
        <w:t>＿＿＿＿＿＿＿＿＿＿＿＿＿＿（招标人）：</w:t>
      </w:r>
    </w:p>
    <w:p>
      <w:pPr>
        <w:pStyle w:val="70"/>
        <w:widowControl/>
        <w:spacing w:line="460" w:lineRule="exact"/>
        <w:ind w:firstLine="480" w:firstLineChars="200"/>
        <w:jc w:val="left"/>
        <w:rPr>
          <w:rFonts w:ascii="宋体" w:cs="宋体"/>
          <w:kern w:val="0"/>
          <w:sz w:val="24"/>
        </w:rPr>
      </w:pPr>
      <w:r>
        <w:rPr>
          <w:rFonts w:hint="eastAsia" w:ascii="宋体" w:hAnsi="宋体" w:cs="宋体"/>
          <w:kern w:val="0"/>
          <w:sz w:val="24"/>
        </w:rPr>
        <w:t>我代表＿＿＿＿＿＿＿＿＿＿＿＿＿＿＿＿＿＿＿（投标人）自愿参加＿＿＿＿＿＿＿＿＿＿＿＿＿＿＿＿＿（招标项目名称）的投标，保证严格遵守招投标有关法律法规和盐城的相关规定，并郑重承诺：</w:t>
      </w:r>
    </w:p>
    <w:p>
      <w:pPr>
        <w:pStyle w:val="70"/>
        <w:widowControl/>
        <w:spacing w:line="460" w:lineRule="exact"/>
        <w:ind w:firstLine="480" w:firstLineChars="200"/>
        <w:jc w:val="left"/>
        <w:rPr>
          <w:rFonts w:ascii="宋体" w:cs="宋体"/>
          <w:kern w:val="0"/>
          <w:sz w:val="24"/>
        </w:rPr>
      </w:pPr>
      <w:r>
        <w:rPr>
          <w:rFonts w:hint="eastAsia" w:ascii="宋体" w:hAnsi="宋体" w:cs="宋体"/>
          <w:kern w:val="0"/>
          <w:sz w:val="24"/>
        </w:rPr>
        <w:t>（一）本单位递交的资格审查文件、投标文件中的所有资料都真实可信，没有弄虚作假；</w:t>
      </w:r>
    </w:p>
    <w:p>
      <w:pPr>
        <w:pStyle w:val="70"/>
        <w:widowControl/>
        <w:spacing w:line="460" w:lineRule="exact"/>
        <w:ind w:firstLine="480" w:firstLineChars="200"/>
        <w:jc w:val="left"/>
        <w:rPr>
          <w:rFonts w:ascii="宋体" w:cs="宋体"/>
          <w:kern w:val="0"/>
          <w:sz w:val="24"/>
        </w:rPr>
      </w:pPr>
      <w:r>
        <w:rPr>
          <w:rFonts w:hint="eastAsia" w:ascii="宋体" w:hAnsi="宋体" w:cs="宋体"/>
          <w:kern w:val="0"/>
          <w:sz w:val="24"/>
        </w:rPr>
        <w:t>（二）不组织、不参与串标围标，没有出借或挂靠资质等违法违规行为；</w:t>
      </w:r>
    </w:p>
    <w:p>
      <w:pPr>
        <w:pStyle w:val="70"/>
        <w:widowControl/>
        <w:spacing w:line="460" w:lineRule="exact"/>
        <w:ind w:firstLine="480" w:firstLineChars="200"/>
        <w:jc w:val="left"/>
        <w:rPr>
          <w:rFonts w:ascii="宋体" w:cs="宋体"/>
          <w:kern w:val="0"/>
          <w:sz w:val="24"/>
        </w:rPr>
      </w:pPr>
      <w:r>
        <w:rPr>
          <w:rFonts w:hint="eastAsia" w:ascii="宋体" w:hAnsi="宋体" w:cs="宋体"/>
          <w:kern w:val="0"/>
          <w:sz w:val="24"/>
        </w:rPr>
        <w:t>（三）拟派的投标项目组成员符合法律法规和盐城市的相关规定及招标文件的约定。中标后，绝不违法分包、转包，中标项目负责人及项目组成员常驻施工（安装）现场；</w:t>
      </w:r>
    </w:p>
    <w:p>
      <w:pPr>
        <w:pStyle w:val="70"/>
        <w:widowControl/>
        <w:spacing w:line="460" w:lineRule="exact"/>
        <w:ind w:firstLine="480" w:firstLineChars="200"/>
        <w:jc w:val="left"/>
        <w:rPr>
          <w:rFonts w:ascii="宋体" w:cs="宋体"/>
          <w:kern w:val="0"/>
          <w:sz w:val="24"/>
        </w:rPr>
      </w:pPr>
      <w:r>
        <w:rPr>
          <w:rFonts w:hint="eastAsia" w:ascii="宋体" w:hAnsi="宋体" w:cs="宋体"/>
          <w:kern w:val="0"/>
          <w:sz w:val="24"/>
        </w:rPr>
        <w:t>（四）本单位如有涉及招标投标方面投诉举报，本人将在投诉书上签字，否则，招标投标行政监督部门或招标人可以不予受理；</w:t>
      </w:r>
    </w:p>
    <w:p>
      <w:pPr>
        <w:pStyle w:val="70"/>
        <w:widowControl/>
        <w:spacing w:line="460" w:lineRule="exact"/>
        <w:ind w:firstLine="480" w:firstLineChars="200"/>
        <w:jc w:val="left"/>
        <w:rPr>
          <w:rFonts w:ascii="宋体" w:cs="宋体"/>
          <w:kern w:val="0"/>
          <w:sz w:val="24"/>
        </w:rPr>
      </w:pPr>
      <w:r>
        <w:rPr>
          <w:rFonts w:hint="eastAsia" w:ascii="宋体" w:hAnsi="宋体" w:cs="宋体"/>
          <w:kern w:val="0"/>
          <w:sz w:val="24"/>
        </w:rPr>
        <w:t>（五）遵守相关法律、法规、规章和有关文件的规定。</w:t>
      </w:r>
    </w:p>
    <w:p>
      <w:pPr>
        <w:pStyle w:val="70"/>
        <w:widowControl/>
        <w:spacing w:line="460" w:lineRule="exact"/>
        <w:ind w:right="-66" w:rightChars="-30" w:firstLine="480" w:firstLineChars="200"/>
        <w:jc w:val="left"/>
        <w:rPr>
          <w:rFonts w:ascii="宋体" w:cs="宋体"/>
          <w:kern w:val="0"/>
          <w:sz w:val="24"/>
        </w:rPr>
      </w:pPr>
      <w:r>
        <w:rPr>
          <w:rFonts w:hint="eastAsia" w:ascii="宋体" w:hAnsi="宋体" w:cs="宋体"/>
          <w:kern w:val="0"/>
          <w:sz w:val="24"/>
        </w:rPr>
        <w:t>如果出现违反上述承诺内容的行为，本人及本公司愿意接受招标投标行政监督部门的相关处罚。</w:t>
      </w:r>
    </w:p>
    <w:p>
      <w:pPr>
        <w:pStyle w:val="70"/>
        <w:widowControl/>
        <w:spacing w:line="460" w:lineRule="exact"/>
        <w:ind w:firstLine="600" w:firstLineChars="250"/>
        <w:jc w:val="left"/>
        <w:rPr>
          <w:rFonts w:ascii="宋体" w:cs="宋体"/>
          <w:kern w:val="0"/>
          <w:sz w:val="24"/>
        </w:rPr>
      </w:pPr>
      <w:r>
        <w:rPr>
          <w:rFonts w:hint="eastAsia" w:ascii="宋体" w:hAnsi="宋体" w:cs="宋体"/>
          <w:kern w:val="0"/>
          <w:sz w:val="24"/>
        </w:rPr>
        <w:t>特此承诺。</w:t>
      </w:r>
    </w:p>
    <w:p>
      <w:pPr>
        <w:pStyle w:val="70"/>
        <w:autoSpaceDE w:val="0"/>
        <w:autoSpaceDN w:val="0"/>
        <w:adjustRightInd w:val="0"/>
        <w:spacing w:line="360" w:lineRule="auto"/>
        <w:ind w:firstLine="2520" w:firstLineChars="1050"/>
        <w:rPr>
          <w:rFonts w:ascii="宋体" w:hAnsi="宋体" w:cs="楷体_GB2312"/>
          <w:sz w:val="24"/>
          <w:lang w:val="zh-CN"/>
        </w:rPr>
      </w:pPr>
    </w:p>
    <w:p>
      <w:pPr>
        <w:pStyle w:val="70"/>
        <w:autoSpaceDE w:val="0"/>
        <w:autoSpaceDN w:val="0"/>
        <w:adjustRightInd w:val="0"/>
        <w:spacing w:line="360" w:lineRule="auto"/>
        <w:ind w:firstLine="2520" w:firstLineChars="1050"/>
        <w:rPr>
          <w:rFonts w:ascii="宋体" w:hAnsi="宋体" w:cs="楷体_GB2312"/>
          <w:sz w:val="24"/>
          <w:lang w:val="zh-CN"/>
        </w:rPr>
      </w:pPr>
    </w:p>
    <w:p>
      <w:pPr>
        <w:pStyle w:val="70"/>
        <w:autoSpaceDE w:val="0"/>
        <w:autoSpaceDN w:val="0"/>
        <w:adjustRightInd w:val="0"/>
        <w:spacing w:line="360" w:lineRule="auto"/>
        <w:ind w:firstLine="2520" w:firstLineChars="1050"/>
        <w:rPr>
          <w:rFonts w:ascii="宋体" w:hAnsi="宋体" w:cs="楷体_GB2312"/>
          <w:sz w:val="24"/>
          <w:lang w:val="zh-CN"/>
        </w:rPr>
      </w:pPr>
    </w:p>
    <w:p>
      <w:pPr>
        <w:pStyle w:val="71"/>
        <w:tabs>
          <w:tab w:val="left" w:pos="5665"/>
          <w:tab w:val="right" w:pos="8360"/>
        </w:tabs>
        <w:spacing w:line="360" w:lineRule="auto"/>
        <w:ind w:right="42" w:firstLine="2640" w:firstLineChars="1100"/>
        <w:rPr>
          <w:rFonts w:hAnsi="宋体" w:cs="宋体"/>
          <w:sz w:val="24"/>
          <w:szCs w:val="24"/>
          <w:u w:val="single"/>
        </w:rPr>
      </w:pPr>
      <w:r>
        <w:rPr>
          <w:rFonts w:hint="eastAsia" w:hAnsi="宋体" w:cs="宋体"/>
          <w:sz w:val="24"/>
          <w:szCs w:val="24"/>
        </w:rPr>
        <w:t>投标人(公章)：</w:t>
      </w:r>
      <w:r>
        <w:rPr>
          <w:rFonts w:hint="eastAsia" w:hAnsi="宋体" w:cs="宋体"/>
          <w:sz w:val="24"/>
          <w:szCs w:val="24"/>
          <w:u w:val="single"/>
        </w:rPr>
        <w:t xml:space="preserve">                                    </w:t>
      </w:r>
    </w:p>
    <w:p>
      <w:pPr>
        <w:pStyle w:val="71"/>
        <w:tabs>
          <w:tab w:val="left" w:pos="5665"/>
          <w:tab w:val="right" w:pos="8360"/>
        </w:tabs>
        <w:spacing w:line="360" w:lineRule="auto"/>
        <w:ind w:right="42" w:firstLine="1560" w:firstLineChars="650"/>
        <w:rPr>
          <w:rFonts w:hAnsi="宋体" w:cs="宋体"/>
          <w:sz w:val="24"/>
          <w:szCs w:val="24"/>
          <w:u w:val="single"/>
        </w:rPr>
      </w:pPr>
    </w:p>
    <w:p>
      <w:pPr>
        <w:pStyle w:val="71"/>
        <w:tabs>
          <w:tab w:val="left" w:pos="5665"/>
          <w:tab w:val="right" w:pos="8360"/>
        </w:tabs>
        <w:spacing w:line="360" w:lineRule="auto"/>
        <w:ind w:right="42" w:firstLine="2640" w:firstLineChars="1100"/>
        <w:jc w:val="left"/>
        <w:rPr>
          <w:rFonts w:hint="eastAsia" w:hAnsi="宋体" w:cs="宋体"/>
          <w:sz w:val="24"/>
          <w:szCs w:val="24"/>
          <w:u w:val="single"/>
        </w:rPr>
      </w:pPr>
      <w:r>
        <w:rPr>
          <w:rFonts w:hint="eastAsia" w:hAnsi="宋体" w:cs="宋体"/>
          <w:sz w:val="24"/>
          <w:szCs w:val="24"/>
        </w:rPr>
        <w:t>法定代表人或委托代理人（签字或印章）：</w:t>
      </w:r>
      <w:r>
        <w:rPr>
          <w:rFonts w:hint="eastAsia" w:hAnsi="宋体" w:cs="宋体"/>
          <w:sz w:val="24"/>
          <w:szCs w:val="24"/>
          <w:u w:val="single"/>
        </w:rPr>
        <w:t xml:space="preserve">            </w:t>
      </w:r>
    </w:p>
    <w:p>
      <w:pPr>
        <w:pStyle w:val="71"/>
        <w:tabs>
          <w:tab w:val="left" w:pos="5665"/>
          <w:tab w:val="right" w:pos="8360"/>
        </w:tabs>
        <w:spacing w:line="360" w:lineRule="auto"/>
        <w:ind w:right="42" w:firstLine="3240" w:firstLineChars="1350"/>
        <w:rPr>
          <w:rFonts w:hint="eastAsia" w:hAnsi="宋体" w:cs="宋体"/>
          <w:sz w:val="24"/>
          <w:szCs w:val="24"/>
          <w:u w:val="single"/>
        </w:rPr>
      </w:pPr>
    </w:p>
    <w:p>
      <w:pPr>
        <w:pStyle w:val="71"/>
        <w:tabs>
          <w:tab w:val="left" w:pos="5665"/>
          <w:tab w:val="right" w:pos="8360"/>
        </w:tabs>
        <w:spacing w:line="360" w:lineRule="auto"/>
        <w:ind w:right="42" w:firstLine="3240" w:firstLineChars="1350"/>
        <w:rPr>
          <w:rFonts w:hint="eastAsia"/>
        </w:rPr>
      </w:pPr>
      <w:r>
        <w:rPr>
          <w:rFonts w:hint="eastAsia" w:hAnsi="宋体" w:cs="宋体"/>
          <w:sz w:val="24"/>
          <w:szCs w:val="24"/>
        </w:rPr>
        <w:t>日 期：</w:t>
      </w:r>
      <w:r>
        <w:t xml:space="preserve"> </w:t>
      </w:r>
      <w:r>
        <w:rPr>
          <w:u w:val="single"/>
        </w:rPr>
        <w:t xml:space="preserve">          </w:t>
      </w:r>
      <w:r>
        <w:t>年</w:t>
      </w:r>
      <w:r>
        <w:rPr>
          <w:u w:val="single"/>
        </w:rPr>
        <w:t xml:space="preserve">        </w:t>
      </w:r>
      <w:r>
        <w:t>月</w:t>
      </w:r>
      <w:r>
        <w:rPr>
          <w:u w:val="single"/>
        </w:rPr>
        <w:t xml:space="preserve">        </w:t>
      </w:r>
      <w:r>
        <w:t>日</w:t>
      </w:r>
    </w:p>
    <w:p>
      <w:pPr>
        <w:pStyle w:val="4"/>
        <w:shd w:val="clear" w:color="auto" w:fill="FFFFFF"/>
        <w:snapToGrid w:val="0"/>
        <w:jc w:val="left"/>
        <w:rPr>
          <w:rFonts w:ascii="Cambria" w:hAnsi="Cambria" w:eastAsia="方正小标宋_GBK" w:cs="Courier New"/>
        </w:rPr>
      </w:pPr>
      <w:r>
        <w:rPr>
          <w:rFonts w:hint="eastAsia"/>
        </w:rPr>
        <w:t>附件</w:t>
      </w:r>
      <w:r>
        <w:rPr>
          <w:rFonts w:hint="eastAsia" w:ascii="Cambria" w:hAnsi="Cambria" w:eastAsia="方正小标宋_GBK" w:cs="Courier New"/>
        </w:rPr>
        <w:t>A</w:t>
      </w:r>
    </w:p>
    <w:p>
      <w:pPr>
        <w:spacing w:line="640" w:lineRule="exact"/>
        <w:jc w:val="center"/>
        <w:rPr>
          <w:rFonts w:ascii="Cambria" w:hAnsi="Cambria" w:eastAsia="方正小标宋_GBK" w:cs="Courier New"/>
          <w:sz w:val="44"/>
          <w:szCs w:val="44"/>
        </w:rPr>
      </w:pPr>
      <w:r>
        <w:rPr>
          <w:rFonts w:hint="eastAsia" w:ascii="Cambria" w:hAnsi="Cambria" w:eastAsia="方正小标宋_GBK" w:cs="Courier New"/>
          <w:sz w:val="44"/>
          <w:szCs w:val="44"/>
        </w:rPr>
        <w:t>本项目</w:t>
      </w:r>
      <w:r>
        <w:rPr>
          <w:rFonts w:ascii="Cambria" w:hAnsi="Cambria" w:eastAsia="方正小标宋_GBK" w:cs="Courier New"/>
          <w:sz w:val="44"/>
          <w:szCs w:val="44"/>
        </w:rPr>
        <w:t>履约保证金免</w:t>
      </w:r>
      <w:r>
        <w:rPr>
          <w:rFonts w:hint="eastAsia" w:ascii="Cambria" w:hAnsi="Cambria" w:eastAsia="方正小标宋_GBK" w:cs="Courier New"/>
          <w:sz w:val="44"/>
          <w:szCs w:val="44"/>
        </w:rPr>
        <w:t>交</w:t>
      </w:r>
      <w:r>
        <w:rPr>
          <w:rFonts w:ascii="Cambria" w:hAnsi="Cambria" w:eastAsia="方正小标宋_GBK" w:cs="Courier New"/>
          <w:sz w:val="44"/>
          <w:szCs w:val="44"/>
        </w:rPr>
        <w:t>单位名单</w:t>
      </w:r>
    </w:p>
    <w:p>
      <w:pPr>
        <w:spacing w:line="640" w:lineRule="exact"/>
        <w:jc w:val="center"/>
        <w:rPr>
          <w:rFonts w:ascii="Times New Roman" w:hAnsi="Times New Roman" w:eastAsia="方正小标宋_GBK" w:cs="Courier New"/>
          <w:sz w:val="44"/>
          <w:szCs w:val="44"/>
        </w:rPr>
      </w:pPr>
    </w:p>
    <w:p>
      <w:pPr>
        <w:spacing w:line="640" w:lineRule="exact"/>
        <w:jc w:val="left"/>
        <w:rPr>
          <w:rFonts w:ascii="黑体" w:hAnsi="黑体" w:eastAsia="黑体" w:cs="宋体"/>
          <w:sz w:val="32"/>
          <w:szCs w:val="32"/>
        </w:rPr>
      </w:pPr>
      <w:r>
        <w:rPr>
          <w:rFonts w:hint="eastAsia" w:ascii="黑体" w:hAnsi="黑体" w:eastAsia="黑体" w:cs="宋体"/>
          <w:sz w:val="32"/>
          <w:szCs w:val="32"/>
        </w:rPr>
        <w:t>一、2020年度盐城市建筑施工企业30强(盐城市建筑业发展第一等次企业)：</w:t>
      </w:r>
    </w:p>
    <w:p>
      <w:pPr>
        <w:jc w:val="left"/>
        <w:rPr>
          <w:rFonts w:ascii="宋体" w:hAnsi="宋体"/>
          <w:b/>
          <w:bCs/>
          <w:szCs w:val="21"/>
        </w:rPr>
      </w:pPr>
      <w:r>
        <w:rPr>
          <w:rFonts w:hint="eastAsia" w:ascii="宋体" w:hAnsi="宋体"/>
          <w:b/>
          <w:bCs/>
          <w:szCs w:val="21"/>
        </w:rPr>
        <w:t>江苏金贸建设集团有限公司</w:t>
      </w:r>
    </w:p>
    <w:p>
      <w:pPr>
        <w:jc w:val="left"/>
        <w:rPr>
          <w:rFonts w:ascii="宋体" w:hAnsi="宋体"/>
          <w:b/>
          <w:bCs/>
          <w:szCs w:val="21"/>
        </w:rPr>
      </w:pPr>
      <w:r>
        <w:rPr>
          <w:rFonts w:hint="eastAsia" w:ascii="宋体" w:hAnsi="宋体"/>
          <w:b/>
          <w:bCs/>
          <w:szCs w:val="21"/>
        </w:rPr>
        <w:t>江苏明华建设有限公司</w:t>
      </w:r>
    </w:p>
    <w:p>
      <w:pPr>
        <w:jc w:val="left"/>
        <w:rPr>
          <w:rFonts w:ascii="宋体" w:hAnsi="宋体"/>
          <w:b/>
          <w:bCs/>
          <w:szCs w:val="21"/>
        </w:rPr>
      </w:pPr>
      <w:r>
        <w:rPr>
          <w:rFonts w:hint="eastAsia" w:ascii="宋体" w:hAnsi="宋体"/>
          <w:b/>
          <w:bCs/>
          <w:szCs w:val="21"/>
        </w:rPr>
        <w:t>江苏晟功建设集团有限公司</w:t>
      </w:r>
    </w:p>
    <w:p>
      <w:pPr>
        <w:jc w:val="left"/>
        <w:rPr>
          <w:rFonts w:ascii="宋体" w:hAnsi="宋体"/>
          <w:b/>
          <w:bCs/>
          <w:szCs w:val="21"/>
        </w:rPr>
      </w:pPr>
      <w:r>
        <w:rPr>
          <w:rFonts w:hint="eastAsia" w:ascii="宋体" w:hAnsi="宋体"/>
          <w:b/>
          <w:bCs/>
          <w:szCs w:val="21"/>
        </w:rPr>
        <w:t>中科建工集团有限公司</w:t>
      </w:r>
    </w:p>
    <w:p>
      <w:pPr>
        <w:jc w:val="left"/>
        <w:rPr>
          <w:rFonts w:ascii="宋体" w:hAnsi="宋体"/>
          <w:b/>
          <w:bCs/>
          <w:szCs w:val="21"/>
        </w:rPr>
      </w:pPr>
      <w:r>
        <w:rPr>
          <w:rFonts w:hint="eastAsia" w:ascii="宋体" w:hAnsi="宋体"/>
          <w:b/>
          <w:bCs/>
          <w:szCs w:val="21"/>
        </w:rPr>
        <w:t>江苏建业建设集团有限公司</w:t>
      </w:r>
    </w:p>
    <w:p>
      <w:pPr>
        <w:jc w:val="left"/>
        <w:rPr>
          <w:rFonts w:ascii="宋体" w:hAnsi="宋体"/>
          <w:b/>
          <w:bCs/>
          <w:szCs w:val="21"/>
        </w:rPr>
      </w:pPr>
      <w:r>
        <w:rPr>
          <w:rFonts w:hint="eastAsia" w:ascii="宋体" w:hAnsi="宋体"/>
          <w:b/>
          <w:bCs/>
          <w:szCs w:val="21"/>
        </w:rPr>
        <w:t>江苏恒健建设集团有限公司</w:t>
      </w:r>
    </w:p>
    <w:p>
      <w:pPr>
        <w:jc w:val="left"/>
        <w:rPr>
          <w:rFonts w:ascii="宋体" w:hAnsi="宋体"/>
          <w:b/>
          <w:bCs/>
          <w:szCs w:val="21"/>
        </w:rPr>
      </w:pPr>
      <w:r>
        <w:rPr>
          <w:rFonts w:hint="eastAsia" w:ascii="宋体" w:hAnsi="宋体"/>
          <w:b/>
          <w:bCs/>
          <w:szCs w:val="21"/>
        </w:rPr>
        <w:t>江苏盐城水利建设有限公司</w:t>
      </w:r>
    </w:p>
    <w:p>
      <w:pPr>
        <w:jc w:val="left"/>
        <w:rPr>
          <w:rFonts w:ascii="宋体" w:hAnsi="宋体"/>
          <w:b/>
          <w:bCs/>
          <w:szCs w:val="21"/>
        </w:rPr>
      </w:pPr>
      <w:r>
        <w:rPr>
          <w:rFonts w:hint="eastAsia" w:ascii="宋体" w:hAnsi="宋体"/>
          <w:b/>
          <w:bCs/>
          <w:szCs w:val="21"/>
        </w:rPr>
        <w:t>中港建设集团有限公司</w:t>
      </w:r>
    </w:p>
    <w:p>
      <w:pPr>
        <w:jc w:val="left"/>
        <w:rPr>
          <w:rFonts w:ascii="宋体" w:hAnsi="宋体"/>
          <w:b/>
          <w:bCs/>
          <w:szCs w:val="21"/>
        </w:rPr>
      </w:pPr>
      <w:r>
        <w:rPr>
          <w:rFonts w:hint="eastAsia" w:ascii="宋体" w:hAnsi="宋体"/>
          <w:b/>
          <w:bCs/>
          <w:szCs w:val="21"/>
        </w:rPr>
        <w:t>瑞坤建设集团有限公司</w:t>
      </w:r>
    </w:p>
    <w:p>
      <w:pPr>
        <w:jc w:val="left"/>
        <w:rPr>
          <w:rFonts w:ascii="宋体" w:hAnsi="宋体"/>
          <w:b/>
          <w:bCs/>
          <w:szCs w:val="21"/>
        </w:rPr>
      </w:pPr>
      <w:r>
        <w:rPr>
          <w:rFonts w:hint="eastAsia" w:ascii="宋体" w:hAnsi="宋体"/>
          <w:b/>
          <w:bCs/>
          <w:szCs w:val="21"/>
        </w:rPr>
        <w:t>盐城市苏厦建设集团有限公司</w:t>
      </w:r>
    </w:p>
    <w:p>
      <w:pPr>
        <w:jc w:val="left"/>
        <w:rPr>
          <w:rFonts w:ascii="宋体" w:hAnsi="宋体"/>
          <w:b/>
          <w:bCs/>
          <w:szCs w:val="21"/>
        </w:rPr>
      </w:pPr>
      <w:r>
        <w:rPr>
          <w:rFonts w:hint="eastAsia" w:ascii="宋体" w:hAnsi="宋体"/>
          <w:b/>
          <w:bCs/>
          <w:szCs w:val="21"/>
        </w:rPr>
        <w:t>江苏德基长隆建设有限公司</w:t>
      </w:r>
    </w:p>
    <w:p>
      <w:pPr>
        <w:jc w:val="left"/>
        <w:rPr>
          <w:rFonts w:ascii="宋体" w:hAnsi="宋体"/>
          <w:b/>
          <w:bCs/>
          <w:szCs w:val="21"/>
        </w:rPr>
      </w:pPr>
      <w:r>
        <w:rPr>
          <w:rFonts w:hint="eastAsia" w:ascii="宋体" w:hAnsi="宋体"/>
          <w:b/>
          <w:bCs/>
          <w:szCs w:val="21"/>
        </w:rPr>
        <w:t>江苏中柢建设集团有限公司</w:t>
      </w:r>
    </w:p>
    <w:p>
      <w:pPr>
        <w:jc w:val="left"/>
        <w:rPr>
          <w:rFonts w:ascii="宋体" w:hAnsi="宋体"/>
          <w:b/>
          <w:bCs/>
          <w:szCs w:val="21"/>
        </w:rPr>
      </w:pPr>
      <w:r>
        <w:rPr>
          <w:rFonts w:hint="eastAsia" w:ascii="宋体" w:hAnsi="宋体"/>
          <w:b/>
          <w:bCs/>
          <w:szCs w:val="21"/>
        </w:rPr>
        <w:t>蓝盾建设集团有限公司</w:t>
      </w:r>
    </w:p>
    <w:p>
      <w:pPr>
        <w:jc w:val="left"/>
        <w:rPr>
          <w:rFonts w:ascii="宋体" w:hAnsi="宋体"/>
          <w:b/>
          <w:bCs/>
          <w:szCs w:val="21"/>
        </w:rPr>
      </w:pPr>
      <w:r>
        <w:rPr>
          <w:rFonts w:hint="eastAsia" w:ascii="宋体" w:hAnsi="宋体"/>
          <w:b/>
          <w:bCs/>
          <w:szCs w:val="21"/>
        </w:rPr>
        <w:t>成盛建设集团有限公司</w:t>
      </w:r>
    </w:p>
    <w:p>
      <w:pPr>
        <w:jc w:val="left"/>
        <w:rPr>
          <w:rFonts w:ascii="宋体" w:hAnsi="宋体"/>
          <w:b/>
          <w:bCs/>
          <w:szCs w:val="21"/>
        </w:rPr>
      </w:pPr>
      <w:r>
        <w:rPr>
          <w:rFonts w:hint="eastAsia" w:ascii="宋体" w:hAnsi="宋体"/>
          <w:b/>
          <w:bCs/>
          <w:szCs w:val="21"/>
        </w:rPr>
        <w:t>兴业建工集团有限公司</w:t>
      </w:r>
    </w:p>
    <w:p>
      <w:pPr>
        <w:jc w:val="left"/>
        <w:rPr>
          <w:rFonts w:ascii="宋体" w:hAnsi="宋体"/>
          <w:b/>
          <w:bCs/>
          <w:szCs w:val="21"/>
        </w:rPr>
      </w:pPr>
      <w:r>
        <w:rPr>
          <w:rFonts w:hint="eastAsia" w:ascii="宋体" w:hAnsi="宋体"/>
          <w:b/>
          <w:bCs/>
          <w:szCs w:val="21"/>
        </w:rPr>
        <w:t>千和建设集团有限公司</w:t>
      </w:r>
    </w:p>
    <w:p>
      <w:pPr>
        <w:jc w:val="left"/>
        <w:rPr>
          <w:rFonts w:ascii="宋体" w:hAnsi="宋体"/>
          <w:b/>
          <w:bCs/>
          <w:szCs w:val="21"/>
        </w:rPr>
      </w:pPr>
      <w:r>
        <w:rPr>
          <w:rFonts w:hint="eastAsia" w:ascii="宋体" w:hAnsi="宋体"/>
          <w:b/>
          <w:bCs/>
          <w:szCs w:val="21"/>
        </w:rPr>
        <w:t>江苏翔远建设集团有限公司</w:t>
      </w:r>
    </w:p>
    <w:p>
      <w:pPr>
        <w:jc w:val="left"/>
        <w:rPr>
          <w:rFonts w:ascii="宋体" w:hAnsi="宋体"/>
          <w:b/>
          <w:bCs/>
          <w:szCs w:val="21"/>
        </w:rPr>
      </w:pPr>
      <w:r>
        <w:rPr>
          <w:rFonts w:hint="eastAsia" w:ascii="宋体" w:hAnsi="宋体"/>
          <w:b/>
          <w:bCs/>
          <w:szCs w:val="21"/>
        </w:rPr>
        <w:t>江苏国安建筑安装工程有限公司</w:t>
      </w:r>
    </w:p>
    <w:p>
      <w:pPr>
        <w:jc w:val="left"/>
        <w:rPr>
          <w:rFonts w:ascii="宋体" w:hAnsi="宋体"/>
          <w:b/>
          <w:bCs/>
          <w:szCs w:val="21"/>
        </w:rPr>
      </w:pPr>
      <w:r>
        <w:rPr>
          <w:rFonts w:hint="eastAsia" w:ascii="宋体" w:hAnsi="宋体"/>
          <w:b/>
          <w:bCs/>
          <w:szCs w:val="21"/>
        </w:rPr>
        <w:t>江苏恒生建设集团有限公司</w:t>
      </w:r>
    </w:p>
    <w:p>
      <w:pPr>
        <w:jc w:val="left"/>
        <w:rPr>
          <w:rFonts w:ascii="宋体" w:hAnsi="宋体"/>
          <w:b/>
          <w:bCs/>
          <w:szCs w:val="21"/>
        </w:rPr>
      </w:pPr>
      <w:r>
        <w:rPr>
          <w:rFonts w:hint="eastAsia" w:ascii="宋体" w:hAnsi="宋体"/>
          <w:b/>
          <w:bCs/>
          <w:szCs w:val="21"/>
        </w:rPr>
        <w:t>盐城市大成建筑工程有限公司</w:t>
      </w:r>
    </w:p>
    <w:p>
      <w:pPr>
        <w:jc w:val="left"/>
        <w:rPr>
          <w:rFonts w:ascii="宋体" w:hAnsi="宋体"/>
          <w:b/>
          <w:bCs/>
          <w:szCs w:val="21"/>
        </w:rPr>
      </w:pPr>
      <w:r>
        <w:rPr>
          <w:rFonts w:hint="eastAsia" w:ascii="宋体" w:hAnsi="宋体"/>
          <w:b/>
          <w:bCs/>
          <w:szCs w:val="21"/>
        </w:rPr>
        <w:t>江苏鸿泰通建设集团有限公司</w:t>
      </w:r>
    </w:p>
    <w:p>
      <w:pPr>
        <w:jc w:val="left"/>
        <w:rPr>
          <w:rFonts w:ascii="宋体" w:hAnsi="宋体"/>
          <w:b/>
          <w:bCs/>
          <w:szCs w:val="21"/>
        </w:rPr>
      </w:pPr>
      <w:r>
        <w:rPr>
          <w:rFonts w:hint="eastAsia" w:ascii="宋体" w:hAnsi="宋体"/>
          <w:b/>
          <w:bCs/>
          <w:szCs w:val="21"/>
        </w:rPr>
        <w:t>东台市泓泰建设工程有限公司</w:t>
      </w:r>
    </w:p>
    <w:p>
      <w:pPr>
        <w:jc w:val="left"/>
        <w:rPr>
          <w:rFonts w:ascii="宋体" w:hAnsi="宋体"/>
          <w:b/>
          <w:bCs/>
          <w:szCs w:val="21"/>
        </w:rPr>
      </w:pPr>
      <w:r>
        <w:rPr>
          <w:rFonts w:hint="eastAsia" w:ascii="宋体" w:hAnsi="宋体"/>
          <w:b/>
          <w:bCs/>
          <w:szCs w:val="21"/>
        </w:rPr>
        <w:t>江苏宏远建设集团有限公司</w:t>
      </w:r>
    </w:p>
    <w:p>
      <w:pPr>
        <w:jc w:val="left"/>
        <w:rPr>
          <w:rFonts w:ascii="宋体" w:hAnsi="宋体"/>
          <w:b/>
          <w:bCs/>
          <w:szCs w:val="21"/>
        </w:rPr>
      </w:pPr>
      <w:r>
        <w:rPr>
          <w:rFonts w:hint="eastAsia" w:ascii="宋体" w:hAnsi="宋体"/>
          <w:b/>
          <w:bCs/>
          <w:szCs w:val="21"/>
        </w:rPr>
        <w:t>新晟建设集团有限公司</w:t>
      </w:r>
    </w:p>
    <w:p>
      <w:pPr>
        <w:jc w:val="left"/>
        <w:rPr>
          <w:rFonts w:ascii="宋体" w:hAnsi="宋体"/>
          <w:b/>
          <w:bCs/>
          <w:szCs w:val="21"/>
        </w:rPr>
      </w:pPr>
      <w:r>
        <w:rPr>
          <w:rFonts w:hint="eastAsia" w:ascii="宋体" w:hAnsi="宋体"/>
          <w:b/>
          <w:bCs/>
          <w:szCs w:val="21"/>
        </w:rPr>
        <w:t>国鹏建设江苏有限公司</w:t>
      </w:r>
    </w:p>
    <w:p>
      <w:pPr>
        <w:jc w:val="left"/>
        <w:rPr>
          <w:rFonts w:ascii="宋体" w:hAnsi="宋体"/>
          <w:b/>
          <w:bCs/>
          <w:szCs w:val="21"/>
        </w:rPr>
      </w:pPr>
      <w:r>
        <w:rPr>
          <w:rFonts w:hint="eastAsia" w:ascii="宋体" w:hAnsi="宋体"/>
          <w:b/>
          <w:bCs/>
          <w:szCs w:val="21"/>
        </w:rPr>
        <w:t>江苏金华宇建设有限公司</w:t>
      </w:r>
    </w:p>
    <w:p>
      <w:pPr>
        <w:jc w:val="left"/>
        <w:rPr>
          <w:rFonts w:ascii="宋体" w:hAnsi="宋体"/>
          <w:b/>
          <w:bCs/>
          <w:szCs w:val="21"/>
        </w:rPr>
      </w:pPr>
      <w:r>
        <w:rPr>
          <w:rFonts w:hint="eastAsia" w:ascii="宋体" w:hAnsi="宋体"/>
          <w:b/>
          <w:bCs/>
          <w:szCs w:val="21"/>
        </w:rPr>
        <w:t>江苏华悦建设集团有限公司</w:t>
      </w:r>
    </w:p>
    <w:p>
      <w:pPr>
        <w:jc w:val="left"/>
        <w:rPr>
          <w:rFonts w:ascii="宋体" w:hAnsi="宋体"/>
          <w:b/>
          <w:bCs/>
          <w:szCs w:val="21"/>
        </w:rPr>
      </w:pPr>
      <w:r>
        <w:rPr>
          <w:rFonts w:hint="eastAsia" w:ascii="宋体" w:hAnsi="宋体"/>
          <w:b/>
          <w:bCs/>
          <w:szCs w:val="21"/>
        </w:rPr>
        <w:t>江苏省嘉园建设工程有限公司</w:t>
      </w:r>
    </w:p>
    <w:p>
      <w:pPr>
        <w:jc w:val="left"/>
        <w:rPr>
          <w:rFonts w:ascii="宋体" w:hAnsi="宋体"/>
          <w:b/>
          <w:bCs/>
          <w:szCs w:val="21"/>
        </w:rPr>
      </w:pPr>
      <w:r>
        <w:rPr>
          <w:rFonts w:hint="eastAsia" w:ascii="宋体" w:hAnsi="宋体"/>
          <w:b/>
          <w:bCs/>
          <w:szCs w:val="21"/>
        </w:rPr>
        <w:t>中之兆建设有限公司</w:t>
      </w:r>
    </w:p>
    <w:p>
      <w:pPr>
        <w:jc w:val="left"/>
        <w:rPr>
          <w:rFonts w:ascii="宋体" w:hAnsi="宋体"/>
          <w:b/>
          <w:bCs/>
          <w:szCs w:val="21"/>
        </w:rPr>
      </w:pPr>
      <w:r>
        <w:rPr>
          <w:rFonts w:hint="eastAsia" w:ascii="宋体" w:hAnsi="宋体"/>
          <w:b/>
          <w:bCs/>
          <w:szCs w:val="21"/>
        </w:rPr>
        <w:t>江苏省天悦建设工程有限公司</w:t>
      </w:r>
    </w:p>
    <w:p>
      <w:pPr>
        <w:spacing w:line="640" w:lineRule="exact"/>
        <w:jc w:val="left"/>
        <w:rPr>
          <w:rFonts w:ascii="黑体" w:hAnsi="黑体" w:eastAsia="黑体" w:cs="宋体"/>
          <w:sz w:val="32"/>
          <w:szCs w:val="32"/>
        </w:rPr>
      </w:pPr>
      <w:r>
        <w:rPr>
          <w:rFonts w:hint="eastAsia" w:ascii="黑体" w:hAnsi="黑体" w:eastAsia="黑体" w:cs="宋体"/>
          <w:sz w:val="32"/>
          <w:szCs w:val="32"/>
        </w:rPr>
        <w:t>二、2021年度盐城市建筑施工企业30强(盐城市建筑业发展第一等次企业)：</w:t>
      </w:r>
    </w:p>
    <w:p>
      <w:pPr>
        <w:jc w:val="left"/>
        <w:rPr>
          <w:rFonts w:ascii="宋体" w:hAnsi="宋体"/>
          <w:b/>
          <w:bCs/>
          <w:szCs w:val="21"/>
        </w:rPr>
      </w:pPr>
      <w:r>
        <w:rPr>
          <w:rFonts w:hint="eastAsia" w:ascii="宋体" w:hAnsi="宋体"/>
          <w:b/>
          <w:bCs/>
          <w:szCs w:val="21"/>
        </w:rPr>
        <w:t>江苏金贸建设集团有限公司</w:t>
      </w:r>
    </w:p>
    <w:p>
      <w:pPr>
        <w:jc w:val="left"/>
        <w:rPr>
          <w:rFonts w:ascii="宋体" w:hAnsi="宋体"/>
          <w:b/>
          <w:bCs/>
          <w:szCs w:val="21"/>
        </w:rPr>
      </w:pPr>
      <w:r>
        <w:rPr>
          <w:rFonts w:hint="eastAsia" w:ascii="宋体" w:hAnsi="宋体"/>
          <w:b/>
          <w:bCs/>
          <w:szCs w:val="21"/>
        </w:rPr>
        <w:t>江苏晟功建设集团有限公司</w:t>
      </w:r>
    </w:p>
    <w:p>
      <w:pPr>
        <w:jc w:val="left"/>
        <w:rPr>
          <w:rFonts w:ascii="宋体" w:hAnsi="宋体"/>
          <w:b/>
          <w:bCs/>
          <w:szCs w:val="21"/>
        </w:rPr>
      </w:pPr>
      <w:r>
        <w:rPr>
          <w:rFonts w:hint="eastAsia" w:ascii="宋体" w:hAnsi="宋体"/>
          <w:b/>
          <w:bCs/>
          <w:szCs w:val="21"/>
        </w:rPr>
        <w:t>江苏明华建设有限公司</w:t>
      </w:r>
    </w:p>
    <w:p>
      <w:pPr>
        <w:jc w:val="left"/>
        <w:rPr>
          <w:rFonts w:ascii="宋体" w:hAnsi="宋体"/>
          <w:b/>
          <w:bCs/>
          <w:szCs w:val="21"/>
        </w:rPr>
      </w:pPr>
      <w:r>
        <w:rPr>
          <w:rFonts w:hint="eastAsia" w:ascii="宋体" w:hAnsi="宋体"/>
          <w:b/>
          <w:bCs/>
          <w:szCs w:val="21"/>
        </w:rPr>
        <w:t>中科建工集团有限公司</w:t>
      </w:r>
    </w:p>
    <w:p>
      <w:pPr>
        <w:jc w:val="left"/>
        <w:rPr>
          <w:rFonts w:ascii="宋体" w:hAnsi="宋体"/>
          <w:b/>
          <w:bCs/>
          <w:szCs w:val="21"/>
        </w:rPr>
      </w:pPr>
      <w:r>
        <w:rPr>
          <w:rFonts w:hint="eastAsia" w:ascii="宋体" w:hAnsi="宋体"/>
          <w:b/>
          <w:bCs/>
          <w:szCs w:val="21"/>
        </w:rPr>
        <w:t>江苏恒健建设集团有限公司</w:t>
      </w:r>
    </w:p>
    <w:p>
      <w:pPr>
        <w:jc w:val="left"/>
        <w:rPr>
          <w:rFonts w:ascii="宋体" w:hAnsi="宋体"/>
          <w:b/>
          <w:bCs/>
          <w:szCs w:val="21"/>
        </w:rPr>
      </w:pPr>
      <w:r>
        <w:rPr>
          <w:rFonts w:hint="eastAsia" w:ascii="宋体" w:hAnsi="宋体"/>
          <w:b/>
          <w:bCs/>
          <w:szCs w:val="21"/>
        </w:rPr>
        <w:t>盐城市苏厦建设集团有限公司</w:t>
      </w:r>
    </w:p>
    <w:p>
      <w:pPr>
        <w:jc w:val="left"/>
        <w:rPr>
          <w:rFonts w:ascii="宋体" w:hAnsi="宋体"/>
          <w:b/>
          <w:bCs/>
          <w:szCs w:val="21"/>
        </w:rPr>
      </w:pPr>
      <w:r>
        <w:rPr>
          <w:rFonts w:hint="eastAsia" w:ascii="宋体" w:hAnsi="宋体"/>
          <w:b/>
          <w:bCs/>
          <w:szCs w:val="21"/>
        </w:rPr>
        <w:t>千和建设集团有限公司</w:t>
      </w:r>
    </w:p>
    <w:p>
      <w:pPr>
        <w:jc w:val="left"/>
        <w:rPr>
          <w:rFonts w:ascii="宋体" w:hAnsi="宋体"/>
          <w:b/>
          <w:bCs/>
          <w:szCs w:val="21"/>
        </w:rPr>
      </w:pPr>
      <w:r>
        <w:rPr>
          <w:rFonts w:hint="eastAsia" w:ascii="宋体" w:hAnsi="宋体"/>
          <w:b/>
          <w:bCs/>
          <w:szCs w:val="21"/>
        </w:rPr>
        <w:t>兴业建工集团有限公司</w:t>
      </w:r>
    </w:p>
    <w:p>
      <w:pPr>
        <w:jc w:val="left"/>
        <w:rPr>
          <w:rFonts w:ascii="宋体" w:hAnsi="宋体"/>
          <w:b/>
          <w:bCs/>
          <w:szCs w:val="21"/>
        </w:rPr>
      </w:pPr>
      <w:r>
        <w:rPr>
          <w:rFonts w:hint="eastAsia" w:ascii="宋体" w:hAnsi="宋体"/>
          <w:b/>
          <w:bCs/>
          <w:szCs w:val="21"/>
        </w:rPr>
        <w:t>江苏建业建设集团有限公司</w:t>
      </w:r>
    </w:p>
    <w:p>
      <w:pPr>
        <w:jc w:val="left"/>
        <w:rPr>
          <w:rFonts w:ascii="宋体" w:hAnsi="宋体"/>
          <w:b/>
          <w:bCs/>
          <w:szCs w:val="21"/>
        </w:rPr>
      </w:pPr>
      <w:r>
        <w:rPr>
          <w:rFonts w:hint="eastAsia" w:ascii="宋体" w:hAnsi="宋体"/>
          <w:b/>
          <w:bCs/>
          <w:szCs w:val="21"/>
        </w:rPr>
        <w:t>蓝盾建设集团有限公司</w:t>
      </w:r>
    </w:p>
    <w:p>
      <w:pPr>
        <w:jc w:val="left"/>
        <w:rPr>
          <w:rFonts w:ascii="宋体" w:hAnsi="宋体"/>
          <w:b/>
          <w:bCs/>
          <w:szCs w:val="21"/>
        </w:rPr>
      </w:pPr>
      <w:r>
        <w:rPr>
          <w:rFonts w:hint="eastAsia" w:ascii="宋体" w:hAnsi="宋体"/>
          <w:b/>
          <w:bCs/>
          <w:szCs w:val="21"/>
        </w:rPr>
        <w:t>江苏龙光建设工程有限公司</w:t>
      </w:r>
    </w:p>
    <w:p>
      <w:pPr>
        <w:jc w:val="left"/>
        <w:rPr>
          <w:rFonts w:ascii="宋体" w:hAnsi="宋体"/>
          <w:b/>
          <w:bCs/>
          <w:szCs w:val="21"/>
        </w:rPr>
      </w:pPr>
      <w:r>
        <w:rPr>
          <w:rFonts w:hint="eastAsia" w:ascii="宋体" w:hAnsi="宋体"/>
          <w:b/>
          <w:bCs/>
          <w:szCs w:val="21"/>
        </w:rPr>
        <w:t>江苏中柢建设集团有限公司</w:t>
      </w:r>
    </w:p>
    <w:p>
      <w:pPr>
        <w:jc w:val="left"/>
        <w:rPr>
          <w:rFonts w:ascii="宋体" w:hAnsi="宋体"/>
          <w:b/>
          <w:bCs/>
          <w:szCs w:val="21"/>
        </w:rPr>
      </w:pPr>
      <w:r>
        <w:rPr>
          <w:rFonts w:hint="eastAsia" w:ascii="宋体" w:hAnsi="宋体"/>
          <w:b/>
          <w:bCs/>
          <w:szCs w:val="21"/>
        </w:rPr>
        <w:t>江苏盐城水利建设有限公司</w:t>
      </w:r>
    </w:p>
    <w:p>
      <w:pPr>
        <w:jc w:val="left"/>
        <w:rPr>
          <w:rFonts w:ascii="宋体" w:hAnsi="宋体"/>
          <w:b/>
          <w:bCs/>
          <w:szCs w:val="21"/>
        </w:rPr>
      </w:pPr>
      <w:r>
        <w:rPr>
          <w:rFonts w:hint="eastAsia" w:ascii="宋体" w:hAnsi="宋体"/>
          <w:b/>
          <w:bCs/>
          <w:szCs w:val="21"/>
        </w:rPr>
        <w:t>江苏德基长隆建设有限公司</w:t>
      </w:r>
    </w:p>
    <w:p>
      <w:pPr>
        <w:jc w:val="left"/>
        <w:rPr>
          <w:rFonts w:ascii="宋体" w:hAnsi="宋体"/>
          <w:b/>
          <w:bCs/>
          <w:szCs w:val="21"/>
        </w:rPr>
      </w:pPr>
      <w:r>
        <w:rPr>
          <w:rFonts w:hint="eastAsia" w:ascii="宋体" w:hAnsi="宋体"/>
          <w:b/>
          <w:bCs/>
          <w:szCs w:val="21"/>
        </w:rPr>
        <w:t>东台市泓泰建设工程有限公司</w:t>
      </w:r>
    </w:p>
    <w:p>
      <w:pPr>
        <w:jc w:val="left"/>
        <w:rPr>
          <w:rFonts w:ascii="宋体" w:hAnsi="宋体"/>
          <w:b/>
          <w:bCs/>
          <w:szCs w:val="21"/>
        </w:rPr>
      </w:pPr>
      <w:r>
        <w:rPr>
          <w:rFonts w:hint="eastAsia" w:ascii="宋体" w:hAnsi="宋体"/>
          <w:b/>
          <w:bCs/>
          <w:szCs w:val="21"/>
        </w:rPr>
        <w:t>江苏恒生建设集团有限公司</w:t>
      </w:r>
    </w:p>
    <w:p>
      <w:pPr>
        <w:jc w:val="left"/>
        <w:rPr>
          <w:rFonts w:ascii="宋体" w:hAnsi="宋体"/>
          <w:b/>
          <w:bCs/>
          <w:szCs w:val="21"/>
        </w:rPr>
      </w:pPr>
      <w:r>
        <w:rPr>
          <w:rFonts w:hint="eastAsia" w:ascii="宋体" w:hAnsi="宋体"/>
          <w:b/>
          <w:bCs/>
          <w:szCs w:val="21"/>
        </w:rPr>
        <w:t>江苏华悦建设集团有限公司</w:t>
      </w:r>
    </w:p>
    <w:p>
      <w:pPr>
        <w:jc w:val="left"/>
        <w:rPr>
          <w:rFonts w:ascii="宋体" w:hAnsi="宋体"/>
          <w:b/>
          <w:bCs/>
          <w:szCs w:val="21"/>
        </w:rPr>
      </w:pPr>
      <w:r>
        <w:rPr>
          <w:rFonts w:hint="eastAsia" w:ascii="宋体" w:hAnsi="宋体"/>
          <w:b/>
          <w:bCs/>
          <w:szCs w:val="21"/>
        </w:rPr>
        <w:t>瑞坤建设集团有限公司</w:t>
      </w:r>
    </w:p>
    <w:p>
      <w:pPr>
        <w:jc w:val="left"/>
        <w:rPr>
          <w:rFonts w:ascii="宋体" w:hAnsi="宋体"/>
          <w:b/>
          <w:bCs/>
          <w:szCs w:val="21"/>
        </w:rPr>
      </w:pPr>
      <w:r>
        <w:rPr>
          <w:rFonts w:hint="eastAsia" w:ascii="宋体" w:hAnsi="宋体"/>
          <w:b/>
          <w:bCs/>
          <w:szCs w:val="21"/>
        </w:rPr>
        <w:t>江苏翔远建设集团有限公司</w:t>
      </w:r>
    </w:p>
    <w:p>
      <w:pPr>
        <w:jc w:val="left"/>
        <w:rPr>
          <w:rFonts w:ascii="Times New Roman" w:hAnsi="Times New Roman"/>
          <w:szCs w:val="21"/>
        </w:rPr>
      </w:pPr>
      <w:r>
        <w:rPr>
          <w:rFonts w:hint="eastAsia" w:ascii="宋体" w:hAnsi="宋体"/>
          <w:b/>
          <w:bCs/>
          <w:szCs w:val="21"/>
        </w:rPr>
        <w:t>江苏国鹏建工集团有限公司</w:t>
      </w:r>
    </w:p>
    <w:p>
      <w:pPr>
        <w:jc w:val="left"/>
        <w:rPr>
          <w:rFonts w:ascii="宋体" w:hAnsi="宋体"/>
          <w:b/>
          <w:bCs/>
          <w:szCs w:val="21"/>
        </w:rPr>
      </w:pPr>
      <w:r>
        <w:rPr>
          <w:rFonts w:hint="eastAsia" w:ascii="宋体" w:hAnsi="宋体"/>
          <w:b/>
          <w:bCs/>
          <w:szCs w:val="21"/>
        </w:rPr>
        <w:t>新晟建设集团有限公司</w:t>
      </w:r>
    </w:p>
    <w:p>
      <w:pPr>
        <w:jc w:val="left"/>
        <w:rPr>
          <w:rFonts w:ascii="宋体" w:hAnsi="宋体"/>
          <w:b/>
          <w:bCs/>
          <w:szCs w:val="21"/>
        </w:rPr>
      </w:pPr>
      <w:r>
        <w:rPr>
          <w:rFonts w:hint="eastAsia" w:ascii="宋体" w:hAnsi="宋体"/>
          <w:b/>
          <w:bCs/>
          <w:szCs w:val="21"/>
        </w:rPr>
        <w:t>中港建设集团有限公司</w:t>
      </w:r>
    </w:p>
    <w:p>
      <w:pPr>
        <w:jc w:val="left"/>
        <w:rPr>
          <w:rFonts w:ascii="宋体" w:hAnsi="宋体"/>
          <w:b/>
          <w:bCs/>
          <w:szCs w:val="21"/>
        </w:rPr>
      </w:pPr>
      <w:r>
        <w:rPr>
          <w:rFonts w:hint="eastAsia" w:ascii="宋体" w:hAnsi="宋体"/>
          <w:b/>
          <w:bCs/>
          <w:szCs w:val="21"/>
        </w:rPr>
        <w:t>江苏宏远建设集团有限公司</w:t>
      </w:r>
    </w:p>
    <w:p>
      <w:pPr>
        <w:jc w:val="left"/>
        <w:rPr>
          <w:rFonts w:ascii="宋体" w:hAnsi="宋体"/>
          <w:b/>
          <w:bCs/>
          <w:szCs w:val="21"/>
        </w:rPr>
      </w:pPr>
      <w:r>
        <w:rPr>
          <w:rFonts w:hint="eastAsia" w:ascii="宋体" w:hAnsi="宋体"/>
          <w:b/>
          <w:bCs/>
          <w:szCs w:val="21"/>
        </w:rPr>
        <w:t>江苏省嘉园建设工程有限公司</w:t>
      </w:r>
    </w:p>
    <w:p>
      <w:pPr>
        <w:jc w:val="left"/>
        <w:rPr>
          <w:rFonts w:ascii="宋体" w:hAnsi="宋体"/>
          <w:b/>
          <w:bCs/>
          <w:szCs w:val="21"/>
        </w:rPr>
      </w:pPr>
      <w:r>
        <w:rPr>
          <w:rFonts w:hint="eastAsia" w:ascii="宋体" w:hAnsi="宋体"/>
          <w:b/>
          <w:bCs/>
          <w:szCs w:val="21"/>
        </w:rPr>
        <w:t>江苏鸿泰通建设集团有限公司</w:t>
      </w:r>
    </w:p>
    <w:p>
      <w:pPr>
        <w:jc w:val="left"/>
        <w:rPr>
          <w:rFonts w:ascii="宋体" w:hAnsi="宋体"/>
          <w:b/>
          <w:bCs/>
          <w:szCs w:val="21"/>
        </w:rPr>
      </w:pPr>
      <w:r>
        <w:rPr>
          <w:rFonts w:hint="eastAsia" w:ascii="宋体" w:hAnsi="宋体"/>
          <w:b/>
          <w:bCs/>
          <w:szCs w:val="21"/>
        </w:rPr>
        <w:t>江苏国安建筑安装工程有限公司</w:t>
      </w:r>
    </w:p>
    <w:p>
      <w:pPr>
        <w:jc w:val="left"/>
        <w:rPr>
          <w:rFonts w:ascii="宋体" w:hAnsi="宋体"/>
          <w:b/>
          <w:bCs/>
          <w:szCs w:val="21"/>
        </w:rPr>
      </w:pPr>
      <w:r>
        <w:rPr>
          <w:rFonts w:hint="eastAsia" w:ascii="宋体" w:hAnsi="宋体"/>
          <w:b/>
          <w:bCs/>
          <w:szCs w:val="21"/>
        </w:rPr>
        <w:t>江苏光银建设工程有限公司</w:t>
      </w:r>
    </w:p>
    <w:p>
      <w:pPr>
        <w:jc w:val="left"/>
        <w:rPr>
          <w:rFonts w:ascii="宋体" w:hAnsi="宋体"/>
          <w:b/>
          <w:bCs/>
          <w:szCs w:val="21"/>
        </w:rPr>
      </w:pPr>
      <w:r>
        <w:rPr>
          <w:rFonts w:hint="eastAsia" w:ascii="宋体" w:hAnsi="宋体"/>
          <w:b/>
          <w:bCs/>
          <w:szCs w:val="21"/>
        </w:rPr>
        <w:t>江苏省天悦建设工程有限公司</w:t>
      </w:r>
    </w:p>
    <w:p>
      <w:pPr>
        <w:jc w:val="left"/>
        <w:rPr>
          <w:rFonts w:ascii="宋体" w:hAnsi="宋体"/>
          <w:b/>
          <w:bCs/>
          <w:szCs w:val="21"/>
        </w:rPr>
      </w:pPr>
      <w:r>
        <w:rPr>
          <w:rFonts w:hint="eastAsia" w:ascii="宋体" w:hAnsi="宋体"/>
          <w:b/>
          <w:bCs/>
          <w:szCs w:val="21"/>
        </w:rPr>
        <w:t>成盛建设集团有限公司</w:t>
      </w:r>
    </w:p>
    <w:p>
      <w:pPr>
        <w:jc w:val="left"/>
        <w:rPr>
          <w:rFonts w:ascii="宋体" w:hAnsi="宋体"/>
          <w:b/>
          <w:bCs/>
          <w:szCs w:val="21"/>
        </w:rPr>
      </w:pPr>
      <w:r>
        <w:rPr>
          <w:rFonts w:hint="eastAsia" w:ascii="宋体" w:hAnsi="宋体"/>
          <w:b/>
          <w:bCs/>
          <w:szCs w:val="21"/>
        </w:rPr>
        <w:t>盐城市大成建筑工程有限公司</w:t>
      </w:r>
    </w:p>
    <w:p>
      <w:pPr>
        <w:jc w:val="left"/>
        <w:rPr>
          <w:rFonts w:ascii="黑体" w:hAnsi="黑体" w:eastAsia="黑体"/>
          <w:sz w:val="32"/>
          <w:szCs w:val="32"/>
        </w:rPr>
      </w:pPr>
      <w:r>
        <w:rPr>
          <w:rFonts w:hint="eastAsia" w:ascii="黑体" w:hAnsi="黑体" w:eastAsia="黑体"/>
          <w:sz w:val="32"/>
          <w:szCs w:val="32"/>
        </w:rPr>
        <w:t>三、2020年度“争星创优”活动建筑业星级企业：</w:t>
      </w:r>
    </w:p>
    <w:p>
      <w:pPr>
        <w:jc w:val="left"/>
        <w:rPr>
          <w:rFonts w:ascii="宋体" w:hAnsi="宋体"/>
          <w:b/>
          <w:bCs/>
          <w:szCs w:val="21"/>
        </w:rPr>
      </w:pPr>
      <w:r>
        <w:rPr>
          <w:rFonts w:hint="eastAsia" w:ascii="宋体" w:hAnsi="宋体"/>
          <w:b/>
          <w:bCs/>
          <w:szCs w:val="21"/>
        </w:rPr>
        <w:t>1．五星企业（7户）</w:t>
      </w:r>
    </w:p>
    <w:p>
      <w:pPr>
        <w:jc w:val="left"/>
        <w:rPr>
          <w:rFonts w:ascii="宋体" w:hAnsi="宋体"/>
          <w:b/>
          <w:bCs/>
          <w:szCs w:val="21"/>
        </w:rPr>
      </w:pPr>
      <w:r>
        <w:rPr>
          <w:rFonts w:hint="eastAsia" w:ascii="宋体" w:hAnsi="宋体"/>
          <w:b/>
          <w:bCs/>
          <w:szCs w:val="21"/>
        </w:rPr>
        <w:t>江苏金贸建设集团有限公司</w:t>
      </w:r>
    </w:p>
    <w:p>
      <w:pPr>
        <w:jc w:val="left"/>
        <w:rPr>
          <w:rFonts w:ascii="宋体" w:hAnsi="宋体"/>
          <w:b/>
          <w:bCs/>
          <w:szCs w:val="21"/>
        </w:rPr>
      </w:pPr>
      <w:r>
        <w:rPr>
          <w:rFonts w:hint="eastAsia" w:ascii="宋体" w:hAnsi="宋体"/>
          <w:b/>
          <w:bCs/>
          <w:szCs w:val="21"/>
        </w:rPr>
        <w:t>江苏明华建设有限公司</w:t>
      </w:r>
    </w:p>
    <w:p>
      <w:pPr>
        <w:jc w:val="left"/>
        <w:rPr>
          <w:rFonts w:ascii="宋体" w:hAnsi="宋体"/>
          <w:b/>
          <w:bCs/>
          <w:szCs w:val="21"/>
        </w:rPr>
      </w:pPr>
      <w:r>
        <w:rPr>
          <w:rFonts w:hint="eastAsia" w:ascii="宋体" w:hAnsi="宋体"/>
          <w:b/>
          <w:bCs/>
          <w:szCs w:val="21"/>
        </w:rPr>
        <w:t>江苏盐城水利建设有限公司</w:t>
      </w:r>
    </w:p>
    <w:p>
      <w:pPr>
        <w:jc w:val="left"/>
        <w:rPr>
          <w:rFonts w:ascii="宋体" w:hAnsi="宋体"/>
          <w:b/>
          <w:bCs/>
          <w:szCs w:val="21"/>
        </w:rPr>
      </w:pPr>
      <w:r>
        <w:rPr>
          <w:rFonts w:hint="eastAsia" w:ascii="宋体" w:hAnsi="宋体"/>
          <w:b/>
          <w:bCs/>
          <w:szCs w:val="21"/>
        </w:rPr>
        <w:t>江苏晟功建设集团有限公司</w:t>
      </w:r>
    </w:p>
    <w:p>
      <w:pPr>
        <w:jc w:val="left"/>
        <w:rPr>
          <w:rFonts w:ascii="宋体" w:hAnsi="宋体"/>
          <w:b/>
          <w:bCs/>
          <w:szCs w:val="21"/>
        </w:rPr>
      </w:pPr>
      <w:r>
        <w:rPr>
          <w:rFonts w:hint="eastAsia" w:ascii="宋体" w:hAnsi="宋体"/>
          <w:b/>
          <w:bCs/>
          <w:szCs w:val="21"/>
        </w:rPr>
        <w:t>江苏恒健建设集团有限公司</w:t>
      </w:r>
    </w:p>
    <w:p>
      <w:pPr>
        <w:jc w:val="left"/>
        <w:rPr>
          <w:rFonts w:ascii="宋体" w:hAnsi="宋体"/>
          <w:b/>
          <w:bCs/>
          <w:szCs w:val="21"/>
        </w:rPr>
      </w:pPr>
      <w:r>
        <w:rPr>
          <w:rFonts w:hint="eastAsia" w:ascii="宋体" w:hAnsi="宋体"/>
          <w:b/>
          <w:bCs/>
          <w:szCs w:val="21"/>
        </w:rPr>
        <w:t>江苏建业建设集团有限公司</w:t>
      </w:r>
    </w:p>
    <w:p>
      <w:pPr>
        <w:jc w:val="left"/>
        <w:rPr>
          <w:rFonts w:ascii="宋体" w:hAnsi="宋体"/>
          <w:b/>
          <w:bCs/>
          <w:szCs w:val="21"/>
        </w:rPr>
      </w:pPr>
      <w:r>
        <w:rPr>
          <w:rFonts w:hint="eastAsia" w:ascii="宋体" w:hAnsi="宋体"/>
          <w:b/>
          <w:bCs/>
          <w:szCs w:val="21"/>
        </w:rPr>
        <w:t>江苏省千和建设工程有限公司</w:t>
      </w:r>
    </w:p>
    <w:p>
      <w:pPr>
        <w:jc w:val="left"/>
        <w:rPr>
          <w:rFonts w:ascii="宋体" w:hAnsi="宋体"/>
          <w:b/>
          <w:bCs/>
          <w:szCs w:val="21"/>
        </w:rPr>
      </w:pPr>
      <w:r>
        <w:rPr>
          <w:rFonts w:hint="eastAsia" w:ascii="宋体" w:hAnsi="宋体"/>
          <w:b/>
          <w:bCs/>
          <w:szCs w:val="21"/>
        </w:rPr>
        <w:t>2．四星企业（7户）</w:t>
      </w:r>
    </w:p>
    <w:p>
      <w:pPr>
        <w:jc w:val="left"/>
        <w:rPr>
          <w:rFonts w:ascii="宋体" w:hAnsi="宋体"/>
          <w:b/>
          <w:bCs/>
          <w:szCs w:val="21"/>
        </w:rPr>
      </w:pPr>
      <w:r>
        <w:rPr>
          <w:rFonts w:hint="eastAsia" w:ascii="宋体" w:hAnsi="宋体"/>
          <w:b/>
          <w:bCs/>
          <w:szCs w:val="21"/>
        </w:rPr>
        <w:t>盐城市苏厦建设集团有限公司</w:t>
      </w:r>
    </w:p>
    <w:p>
      <w:pPr>
        <w:jc w:val="left"/>
        <w:rPr>
          <w:rFonts w:ascii="宋体" w:hAnsi="宋体"/>
          <w:b/>
          <w:bCs/>
          <w:szCs w:val="21"/>
        </w:rPr>
      </w:pPr>
      <w:r>
        <w:rPr>
          <w:rFonts w:hint="eastAsia" w:ascii="宋体" w:hAnsi="宋体"/>
          <w:b/>
          <w:bCs/>
          <w:szCs w:val="21"/>
        </w:rPr>
        <w:t>蓝盾建设集团有限公司</w:t>
      </w:r>
    </w:p>
    <w:p>
      <w:pPr>
        <w:jc w:val="left"/>
        <w:rPr>
          <w:rFonts w:ascii="宋体" w:hAnsi="宋体"/>
          <w:b/>
          <w:bCs/>
          <w:szCs w:val="21"/>
        </w:rPr>
      </w:pPr>
      <w:r>
        <w:rPr>
          <w:rFonts w:hint="eastAsia" w:ascii="宋体" w:hAnsi="宋体"/>
          <w:b/>
          <w:bCs/>
          <w:szCs w:val="21"/>
        </w:rPr>
        <w:t>江苏翔远建设集团有限公司</w:t>
      </w:r>
    </w:p>
    <w:p>
      <w:pPr>
        <w:jc w:val="left"/>
        <w:rPr>
          <w:rFonts w:ascii="宋体" w:hAnsi="宋体"/>
          <w:b/>
          <w:bCs/>
          <w:szCs w:val="21"/>
        </w:rPr>
      </w:pPr>
      <w:r>
        <w:rPr>
          <w:rFonts w:hint="eastAsia" w:ascii="宋体" w:hAnsi="宋体"/>
          <w:b/>
          <w:bCs/>
          <w:szCs w:val="21"/>
        </w:rPr>
        <w:t>中港建设集团有限公司</w:t>
      </w:r>
    </w:p>
    <w:p>
      <w:pPr>
        <w:jc w:val="left"/>
        <w:rPr>
          <w:rFonts w:ascii="宋体" w:hAnsi="宋体"/>
          <w:b/>
          <w:bCs/>
          <w:szCs w:val="21"/>
        </w:rPr>
      </w:pPr>
      <w:r>
        <w:rPr>
          <w:rFonts w:hint="eastAsia" w:ascii="宋体" w:hAnsi="宋体"/>
          <w:b/>
          <w:bCs/>
          <w:szCs w:val="21"/>
        </w:rPr>
        <w:t>瑞坤建设集团有限公司</w:t>
      </w:r>
    </w:p>
    <w:p>
      <w:pPr>
        <w:jc w:val="left"/>
        <w:rPr>
          <w:rFonts w:ascii="宋体" w:hAnsi="宋体"/>
          <w:b/>
          <w:bCs/>
          <w:szCs w:val="21"/>
        </w:rPr>
      </w:pPr>
      <w:r>
        <w:rPr>
          <w:rFonts w:hint="eastAsia" w:ascii="宋体" w:hAnsi="宋体"/>
          <w:b/>
          <w:bCs/>
          <w:szCs w:val="21"/>
        </w:rPr>
        <w:t>江苏德基长隆建设有限公司</w:t>
      </w:r>
    </w:p>
    <w:p>
      <w:pPr>
        <w:jc w:val="left"/>
        <w:rPr>
          <w:rFonts w:ascii="宋体" w:hAnsi="宋体"/>
          <w:b/>
          <w:bCs/>
          <w:szCs w:val="21"/>
        </w:rPr>
      </w:pPr>
      <w:r>
        <w:rPr>
          <w:rFonts w:hint="eastAsia" w:ascii="宋体" w:hAnsi="宋体"/>
          <w:b/>
          <w:bCs/>
          <w:szCs w:val="21"/>
        </w:rPr>
        <w:t>江苏龙光建设工程有限公司</w:t>
      </w:r>
    </w:p>
    <w:p>
      <w:pPr>
        <w:jc w:val="left"/>
        <w:rPr>
          <w:rFonts w:ascii="宋体" w:hAnsi="宋体"/>
          <w:b/>
          <w:bCs/>
          <w:szCs w:val="21"/>
        </w:rPr>
      </w:pPr>
      <w:r>
        <w:rPr>
          <w:rFonts w:hint="eastAsia" w:ascii="宋体" w:hAnsi="宋体"/>
          <w:b/>
          <w:bCs/>
          <w:szCs w:val="21"/>
        </w:rPr>
        <w:t>3．三星企业（16户）</w:t>
      </w:r>
    </w:p>
    <w:p>
      <w:pPr>
        <w:jc w:val="left"/>
        <w:rPr>
          <w:rFonts w:ascii="宋体" w:hAnsi="宋体"/>
          <w:b/>
          <w:bCs/>
          <w:szCs w:val="21"/>
        </w:rPr>
      </w:pPr>
      <w:r>
        <w:rPr>
          <w:rFonts w:hint="eastAsia" w:ascii="宋体" w:hAnsi="宋体"/>
          <w:b/>
          <w:bCs/>
          <w:szCs w:val="21"/>
        </w:rPr>
        <w:t>江苏金华宇建设有限公司</w:t>
      </w:r>
    </w:p>
    <w:p>
      <w:pPr>
        <w:jc w:val="left"/>
        <w:rPr>
          <w:rFonts w:ascii="宋体" w:hAnsi="宋体"/>
          <w:b/>
          <w:bCs/>
          <w:szCs w:val="21"/>
        </w:rPr>
      </w:pPr>
      <w:r>
        <w:rPr>
          <w:rFonts w:hint="eastAsia" w:ascii="宋体" w:hAnsi="宋体"/>
          <w:b/>
          <w:bCs/>
          <w:szCs w:val="21"/>
        </w:rPr>
        <w:t>东台市泓泰建设工程有限公司</w:t>
      </w:r>
    </w:p>
    <w:p>
      <w:pPr>
        <w:jc w:val="left"/>
        <w:rPr>
          <w:rFonts w:ascii="宋体" w:hAnsi="宋体"/>
          <w:b/>
          <w:bCs/>
          <w:szCs w:val="21"/>
        </w:rPr>
      </w:pPr>
      <w:r>
        <w:rPr>
          <w:rFonts w:hint="eastAsia" w:ascii="宋体" w:hAnsi="宋体"/>
          <w:b/>
          <w:bCs/>
          <w:szCs w:val="21"/>
        </w:rPr>
        <w:t>成盛建设集团有限公司</w:t>
      </w:r>
    </w:p>
    <w:p>
      <w:pPr>
        <w:jc w:val="left"/>
        <w:rPr>
          <w:rFonts w:ascii="宋体" w:hAnsi="宋体"/>
          <w:b/>
          <w:bCs/>
          <w:szCs w:val="21"/>
        </w:rPr>
      </w:pPr>
      <w:r>
        <w:rPr>
          <w:rFonts w:hint="eastAsia" w:ascii="宋体" w:hAnsi="宋体"/>
          <w:b/>
          <w:bCs/>
          <w:szCs w:val="21"/>
        </w:rPr>
        <w:t>盐城市大成建筑工程有限公司</w:t>
      </w:r>
    </w:p>
    <w:p>
      <w:pPr>
        <w:jc w:val="left"/>
        <w:rPr>
          <w:rFonts w:ascii="宋体" w:hAnsi="宋体"/>
          <w:b/>
          <w:bCs/>
          <w:szCs w:val="21"/>
        </w:rPr>
      </w:pPr>
      <w:r>
        <w:rPr>
          <w:rFonts w:hint="eastAsia" w:ascii="宋体" w:hAnsi="宋体"/>
          <w:b/>
          <w:bCs/>
          <w:szCs w:val="21"/>
        </w:rPr>
        <w:t>射阳县城建建筑工程有限公司</w:t>
      </w:r>
    </w:p>
    <w:p>
      <w:pPr>
        <w:jc w:val="left"/>
        <w:rPr>
          <w:rFonts w:ascii="宋体" w:hAnsi="宋体"/>
          <w:b/>
          <w:bCs/>
          <w:szCs w:val="21"/>
        </w:rPr>
      </w:pPr>
      <w:r>
        <w:rPr>
          <w:rFonts w:hint="eastAsia" w:ascii="宋体" w:hAnsi="宋体"/>
          <w:b/>
          <w:bCs/>
          <w:szCs w:val="21"/>
        </w:rPr>
        <w:t>射阳县电气实业有限公司</w:t>
      </w:r>
    </w:p>
    <w:p>
      <w:pPr>
        <w:jc w:val="left"/>
        <w:rPr>
          <w:rFonts w:ascii="宋体" w:hAnsi="宋体"/>
          <w:b/>
          <w:bCs/>
          <w:szCs w:val="21"/>
        </w:rPr>
      </w:pPr>
      <w:r>
        <w:rPr>
          <w:rFonts w:hint="eastAsia" w:ascii="宋体" w:hAnsi="宋体"/>
          <w:b/>
          <w:bCs/>
          <w:szCs w:val="21"/>
        </w:rPr>
        <w:t>江苏彤阳建设工程有限公司</w:t>
      </w:r>
    </w:p>
    <w:p>
      <w:pPr>
        <w:jc w:val="left"/>
        <w:rPr>
          <w:rFonts w:ascii="宋体" w:hAnsi="宋体"/>
          <w:b/>
          <w:bCs/>
          <w:szCs w:val="21"/>
        </w:rPr>
      </w:pPr>
      <w:r>
        <w:rPr>
          <w:rFonts w:hint="eastAsia" w:ascii="宋体" w:hAnsi="宋体"/>
          <w:b/>
          <w:bCs/>
          <w:szCs w:val="21"/>
        </w:rPr>
        <w:t>苏科建工集团有限公司</w:t>
      </w:r>
    </w:p>
    <w:p>
      <w:pPr>
        <w:jc w:val="left"/>
        <w:rPr>
          <w:rFonts w:ascii="宋体" w:hAnsi="宋体"/>
          <w:b/>
          <w:bCs/>
          <w:szCs w:val="21"/>
        </w:rPr>
      </w:pPr>
      <w:r>
        <w:rPr>
          <w:rFonts w:hint="eastAsia" w:ascii="宋体" w:hAnsi="宋体"/>
          <w:b/>
          <w:bCs/>
          <w:szCs w:val="21"/>
        </w:rPr>
        <w:t>中科建工集团有限公司</w:t>
      </w:r>
    </w:p>
    <w:p>
      <w:pPr>
        <w:jc w:val="left"/>
        <w:rPr>
          <w:rFonts w:ascii="宋体" w:hAnsi="宋体"/>
          <w:b/>
          <w:bCs/>
          <w:szCs w:val="21"/>
        </w:rPr>
      </w:pPr>
      <w:r>
        <w:rPr>
          <w:rFonts w:hint="eastAsia" w:ascii="宋体" w:hAnsi="宋体"/>
          <w:b/>
          <w:bCs/>
          <w:szCs w:val="21"/>
        </w:rPr>
        <w:t>新晟建设集团有限公司</w:t>
      </w:r>
    </w:p>
    <w:p>
      <w:pPr>
        <w:jc w:val="left"/>
        <w:rPr>
          <w:rFonts w:ascii="宋体" w:hAnsi="宋体"/>
          <w:b/>
          <w:bCs/>
          <w:szCs w:val="21"/>
        </w:rPr>
      </w:pPr>
      <w:r>
        <w:rPr>
          <w:rFonts w:hint="eastAsia" w:ascii="宋体" w:hAnsi="宋体"/>
          <w:b/>
          <w:bCs/>
          <w:szCs w:val="21"/>
        </w:rPr>
        <w:t>滨海县水利建筑工程总公司</w:t>
      </w:r>
    </w:p>
    <w:p>
      <w:pPr>
        <w:jc w:val="left"/>
        <w:rPr>
          <w:rFonts w:ascii="宋体" w:hAnsi="宋体"/>
          <w:b/>
          <w:bCs/>
          <w:szCs w:val="21"/>
        </w:rPr>
      </w:pPr>
      <w:r>
        <w:rPr>
          <w:rFonts w:hint="eastAsia" w:ascii="宋体" w:hAnsi="宋体"/>
          <w:b/>
          <w:bCs/>
          <w:szCs w:val="21"/>
        </w:rPr>
        <w:t>江苏凝艺建设工程有限公司</w:t>
      </w:r>
    </w:p>
    <w:p>
      <w:pPr>
        <w:jc w:val="left"/>
        <w:rPr>
          <w:rFonts w:ascii="宋体" w:hAnsi="宋体"/>
          <w:b/>
          <w:bCs/>
          <w:szCs w:val="21"/>
        </w:rPr>
      </w:pPr>
      <w:r>
        <w:rPr>
          <w:rFonts w:hint="eastAsia" w:ascii="宋体" w:hAnsi="宋体"/>
          <w:b/>
          <w:bCs/>
          <w:szCs w:val="21"/>
        </w:rPr>
        <w:t>盐城市兴都市政工程建设有限公司</w:t>
      </w:r>
    </w:p>
    <w:p>
      <w:pPr>
        <w:jc w:val="left"/>
        <w:rPr>
          <w:rFonts w:ascii="宋体" w:hAnsi="宋体"/>
          <w:b/>
          <w:bCs/>
          <w:szCs w:val="21"/>
        </w:rPr>
      </w:pPr>
      <w:r>
        <w:rPr>
          <w:rFonts w:hint="eastAsia" w:ascii="宋体" w:hAnsi="宋体"/>
          <w:b/>
          <w:bCs/>
          <w:szCs w:val="21"/>
        </w:rPr>
        <w:t>江苏中柢建设集团有限公司</w:t>
      </w:r>
    </w:p>
    <w:p>
      <w:pPr>
        <w:jc w:val="left"/>
        <w:rPr>
          <w:rFonts w:ascii="宋体" w:hAnsi="宋体"/>
          <w:b/>
          <w:bCs/>
          <w:szCs w:val="21"/>
        </w:rPr>
      </w:pPr>
      <w:r>
        <w:rPr>
          <w:rFonts w:hint="eastAsia" w:ascii="宋体" w:hAnsi="宋体"/>
          <w:b/>
          <w:bCs/>
          <w:szCs w:val="21"/>
        </w:rPr>
        <w:t>江苏恒邦建设集团有限公司</w:t>
      </w:r>
    </w:p>
    <w:p>
      <w:pPr>
        <w:jc w:val="left"/>
        <w:rPr>
          <w:rFonts w:ascii="宋体" w:hAnsi="宋体"/>
          <w:b/>
          <w:bCs/>
          <w:szCs w:val="21"/>
        </w:rPr>
      </w:pPr>
      <w:r>
        <w:rPr>
          <w:rFonts w:hint="eastAsia" w:ascii="宋体" w:hAnsi="宋体"/>
          <w:b/>
          <w:bCs/>
          <w:szCs w:val="21"/>
        </w:rPr>
        <w:t>江苏国安建筑安装工程有限公司</w:t>
      </w:r>
    </w:p>
    <w:p>
      <w:pPr>
        <w:jc w:val="left"/>
        <w:rPr>
          <w:rFonts w:ascii="黑体" w:hAnsi="黑体" w:eastAsia="黑体"/>
          <w:sz w:val="32"/>
          <w:szCs w:val="32"/>
        </w:rPr>
      </w:pPr>
      <w:r>
        <w:rPr>
          <w:rFonts w:hint="eastAsia" w:ascii="黑体" w:hAnsi="黑体" w:eastAsia="黑体"/>
          <w:sz w:val="32"/>
          <w:szCs w:val="32"/>
        </w:rPr>
        <w:t>四、2021年度“争星创优”活动建筑业星级企业：</w:t>
      </w:r>
    </w:p>
    <w:p>
      <w:pPr>
        <w:jc w:val="left"/>
        <w:rPr>
          <w:rFonts w:ascii="宋体" w:hAnsi="宋体"/>
          <w:b/>
          <w:bCs/>
          <w:szCs w:val="21"/>
        </w:rPr>
      </w:pPr>
      <w:r>
        <w:rPr>
          <w:rFonts w:hint="eastAsia" w:ascii="宋体" w:hAnsi="宋体"/>
          <w:b/>
          <w:bCs/>
          <w:szCs w:val="21"/>
        </w:rPr>
        <w:t>1．五星企业（12户）</w:t>
      </w:r>
    </w:p>
    <w:p>
      <w:pPr>
        <w:jc w:val="left"/>
        <w:rPr>
          <w:rFonts w:ascii="宋体" w:hAnsi="宋体"/>
          <w:b/>
          <w:bCs/>
          <w:szCs w:val="21"/>
        </w:rPr>
      </w:pPr>
      <w:r>
        <w:rPr>
          <w:rFonts w:hint="eastAsia" w:ascii="宋体" w:hAnsi="宋体"/>
          <w:b/>
          <w:bCs/>
          <w:szCs w:val="21"/>
        </w:rPr>
        <w:t>江苏金贸建设集团有限公司</w:t>
      </w:r>
    </w:p>
    <w:p>
      <w:pPr>
        <w:jc w:val="left"/>
        <w:rPr>
          <w:rFonts w:ascii="宋体" w:hAnsi="宋体"/>
          <w:b/>
          <w:bCs/>
          <w:szCs w:val="21"/>
        </w:rPr>
      </w:pPr>
      <w:r>
        <w:rPr>
          <w:rFonts w:hint="eastAsia" w:ascii="宋体" w:hAnsi="宋体"/>
          <w:b/>
          <w:bCs/>
          <w:szCs w:val="21"/>
        </w:rPr>
        <w:t>江苏明华建设有限公司</w:t>
      </w:r>
    </w:p>
    <w:p>
      <w:pPr>
        <w:jc w:val="left"/>
        <w:rPr>
          <w:rFonts w:ascii="宋体" w:hAnsi="宋体"/>
          <w:b/>
          <w:bCs/>
          <w:szCs w:val="21"/>
        </w:rPr>
      </w:pPr>
      <w:r>
        <w:rPr>
          <w:rFonts w:hint="eastAsia" w:ascii="宋体" w:hAnsi="宋体"/>
          <w:b/>
          <w:bCs/>
          <w:szCs w:val="21"/>
        </w:rPr>
        <w:t>江苏中柢建设集团有限公司</w:t>
      </w:r>
    </w:p>
    <w:p>
      <w:pPr>
        <w:jc w:val="left"/>
        <w:rPr>
          <w:rFonts w:ascii="宋体" w:hAnsi="宋体"/>
          <w:b/>
          <w:bCs/>
          <w:szCs w:val="21"/>
        </w:rPr>
      </w:pPr>
      <w:r>
        <w:rPr>
          <w:rFonts w:hint="eastAsia" w:ascii="宋体" w:hAnsi="宋体"/>
          <w:b/>
          <w:bCs/>
          <w:szCs w:val="21"/>
        </w:rPr>
        <w:t>江苏盐城水利建设有限公司</w:t>
      </w:r>
    </w:p>
    <w:p>
      <w:pPr>
        <w:jc w:val="left"/>
        <w:rPr>
          <w:rFonts w:ascii="宋体" w:hAnsi="宋体"/>
          <w:b/>
          <w:bCs/>
          <w:szCs w:val="21"/>
        </w:rPr>
      </w:pPr>
      <w:r>
        <w:rPr>
          <w:rFonts w:hint="eastAsia" w:ascii="宋体" w:hAnsi="宋体"/>
          <w:b/>
          <w:bCs/>
          <w:szCs w:val="21"/>
        </w:rPr>
        <w:t>江苏海瀛腾飞市政建设工程有限公司</w:t>
      </w:r>
    </w:p>
    <w:p>
      <w:pPr>
        <w:jc w:val="left"/>
        <w:rPr>
          <w:rFonts w:ascii="宋体" w:hAnsi="宋体"/>
          <w:b/>
          <w:bCs/>
          <w:szCs w:val="21"/>
        </w:rPr>
      </w:pPr>
      <w:r>
        <w:rPr>
          <w:rFonts w:hint="eastAsia" w:ascii="宋体" w:hAnsi="宋体"/>
          <w:b/>
          <w:bCs/>
          <w:szCs w:val="21"/>
        </w:rPr>
        <w:t>江苏省千和建设工程有限公司</w:t>
      </w:r>
    </w:p>
    <w:p>
      <w:pPr>
        <w:jc w:val="left"/>
        <w:rPr>
          <w:rFonts w:ascii="宋体" w:hAnsi="宋体"/>
          <w:b/>
          <w:bCs/>
          <w:szCs w:val="21"/>
        </w:rPr>
      </w:pPr>
      <w:r>
        <w:rPr>
          <w:rFonts w:hint="eastAsia" w:ascii="宋体" w:hAnsi="宋体"/>
          <w:b/>
          <w:bCs/>
          <w:szCs w:val="21"/>
        </w:rPr>
        <w:t>盐城市苏厦建设集团有限公司</w:t>
      </w:r>
    </w:p>
    <w:p>
      <w:pPr>
        <w:jc w:val="left"/>
        <w:rPr>
          <w:rFonts w:ascii="宋体" w:hAnsi="宋体"/>
          <w:b/>
          <w:bCs/>
          <w:szCs w:val="21"/>
        </w:rPr>
      </w:pPr>
      <w:r>
        <w:rPr>
          <w:rFonts w:hint="eastAsia" w:ascii="宋体" w:hAnsi="宋体"/>
          <w:b/>
          <w:bCs/>
          <w:szCs w:val="21"/>
        </w:rPr>
        <w:t>东台市泓泰建设工程有限公司</w:t>
      </w:r>
    </w:p>
    <w:p>
      <w:pPr>
        <w:jc w:val="left"/>
        <w:rPr>
          <w:rFonts w:ascii="宋体" w:hAnsi="宋体"/>
          <w:b/>
          <w:bCs/>
          <w:szCs w:val="21"/>
        </w:rPr>
      </w:pPr>
      <w:r>
        <w:rPr>
          <w:rFonts w:hint="eastAsia" w:ascii="宋体" w:hAnsi="宋体"/>
          <w:b/>
          <w:bCs/>
          <w:szCs w:val="21"/>
        </w:rPr>
        <w:t>江苏龙光建设工程有限公司</w:t>
      </w:r>
    </w:p>
    <w:p>
      <w:pPr>
        <w:jc w:val="left"/>
        <w:rPr>
          <w:rFonts w:ascii="宋体" w:hAnsi="宋体"/>
          <w:b/>
          <w:bCs/>
          <w:szCs w:val="21"/>
        </w:rPr>
      </w:pPr>
      <w:r>
        <w:rPr>
          <w:rFonts w:hint="eastAsia" w:ascii="宋体" w:hAnsi="宋体"/>
          <w:b/>
          <w:bCs/>
          <w:szCs w:val="21"/>
        </w:rPr>
        <w:t>江苏晟功建设集团有限公司</w:t>
      </w:r>
    </w:p>
    <w:p>
      <w:pPr>
        <w:jc w:val="left"/>
        <w:rPr>
          <w:rFonts w:ascii="宋体" w:hAnsi="宋体"/>
          <w:b/>
          <w:bCs/>
          <w:szCs w:val="21"/>
        </w:rPr>
      </w:pPr>
      <w:r>
        <w:rPr>
          <w:rFonts w:hint="eastAsia" w:ascii="宋体" w:hAnsi="宋体"/>
          <w:b/>
          <w:bCs/>
          <w:szCs w:val="21"/>
        </w:rPr>
        <w:t>江苏建业建设集团有限公司</w:t>
      </w:r>
    </w:p>
    <w:p>
      <w:pPr>
        <w:jc w:val="left"/>
        <w:rPr>
          <w:rFonts w:ascii="宋体" w:hAnsi="宋体"/>
          <w:b/>
          <w:bCs/>
          <w:szCs w:val="21"/>
        </w:rPr>
      </w:pPr>
      <w:r>
        <w:rPr>
          <w:rFonts w:hint="eastAsia" w:ascii="宋体" w:hAnsi="宋体"/>
          <w:b/>
          <w:bCs/>
          <w:szCs w:val="21"/>
        </w:rPr>
        <w:t>中科建工集团有限公司</w:t>
      </w:r>
    </w:p>
    <w:p>
      <w:pPr>
        <w:jc w:val="left"/>
        <w:rPr>
          <w:rFonts w:ascii="宋体" w:hAnsi="宋体"/>
          <w:b/>
          <w:bCs/>
          <w:szCs w:val="21"/>
        </w:rPr>
      </w:pPr>
      <w:r>
        <w:rPr>
          <w:rFonts w:hint="eastAsia" w:ascii="宋体" w:hAnsi="宋体"/>
          <w:b/>
          <w:bCs/>
          <w:szCs w:val="21"/>
        </w:rPr>
        <w:t>2．四星企业（7户）</w:t>
      </w:r>
    </w:p>
    <w:p>
      <w:pPr>
        <w:jc w:val="left"/>
        <w:rPr>
          <w:rFonts w:ascii="宋体" w:hAnsi="宋体"/>
          <w:b/>
          <w:bCs/>
          <w:szCs w:val="21"/>
        </w:rPr>
      </w:pPr>
      <w:r>
        <w:rPr>
          <w:rFonts w:hint="eastAsia" w:ascii="宋体" w:hAnsi="宋体"/>
          <w:b/>
          <w:bCs/>
          <w:szCs w:val="21"/>
        </w:rPr>
        <w:t>江苏宏远建设集团有限公司</w:t>
      </w:r>
    </w:p>
    <w:p>
      <w:pPr>
        <w:jc w:val="left"/>
        <w:rPr>
          <w:rFonts w:ascii="宋体" w:hAnsi="宋体"/>
          <w:b/>
          <w:bCs/>
          <w:szCs w:val="21"/>
        </w:rPr>
      </w:pPr>
      <w:r>
        <w:rPr>
          <w:rFonts w:hint="eastAsia" w:ascii="宋体" w:hAnsi="宋体"/>
          <w:b/>
          <w:bCs/>
          <w:szCs w:val="21"/>
        </w:rPr>
        <w:t>蓝盾建设集团有限公司</w:t>
      </w:r>
    </w:p>
    <w:p>
      <w:pPr>
        <w:jc w:val="left"/>
        <w:rPr>
          <w:rFonts w:ascii="宋体" w:hAnsi="宋体"/>
          <w:b/>
          <w:bCs/>
          <w:szCs w:val="21"/>
        </w:rPr>
      </w:pPr>
      <w:r>
        <w:rPr>
          <w:rFonts w:hint="eastAsia" w:ascii="宋体" w:hAnsi="宋体"/>
          <w:b/>
          <w:bCs/>
          <w:szCs w:val="21"/>
        </w:rPr>
        <w:t>江苏翔远建设集团有限公司</w:t>
      </w:r>
    </w:p>
    <w:p>
      <w:pPr>
        <w:jc w:val="left"/>
        <w:rPr>
          <w:rFonts w:ascii="宋体" w:hAnsi="宋体"/>
          <w:b/>
          <w:bCs/>
          <w:szCs w:val="21"/>
        </w:rPr>
      </w:pPr>
      <w:r>
        <w:rPr>
          <w:rFonts w:hint="eastAsia" w:ascii="宋体" w:hAnsi="宋体"/>
          <w:b/>
          <w:bCs/>
          <w:szCs w:val="21"/>
        </w:rPr>
        <w:t>江苏凝艺建设工程有限公司</w:t>
      </w:r>
    </w:p>
    <w:p>
      <w:pPr>
        <w:jc w:val="left"/>
        <w:rPr>
          <w:rFonts w:ascii="宋体" w:hAnsi="宋体"/>
          <w:b/>
          <w:bCs/>
          <w:szCs w:val="21"/>
        </w:rPr>
      </w:pPr>
      <w:r>
        <w:rPr>
          <w:rFonts w:hint="eastAsia" w:ascii="宋体" w:hAnsi="宋体"/>
          <w:b/>
          <w:bCs/>
          <w:szCs w:val="21"/>
        </w:rPr>
        <w:t>射阳县城建建筑工程有限公司</w:t>
      </w:r>
    </w:p>
    <w:p>
      <w:pPr>
        <w:jc w:val="left"/>
        <w:rPr>
          <w:rFonts w:ascii="宋体" w:hAnsi="宋体"/>
          <w:b/>
          <w:bCs/>
          <w:szCs w:val="21"/>
        </w:rPr>
      </w:pPr>
      <w:r>
        <w:rPr>
          <w:rFonts w:hint="eastAsia" w:ascii="宋体" w:hAnsi="宋体"/>
          <w:b/>
          <w:bCs/>
          <w:szCs w:val="21"/>
        </w:rPr>
        <w:t>新晟建设集团有限公司</w:t>
      </w:r>
    </w:p>
    <w:p>
      <w:pPr>
        <w:jc w:val="left"/>
        <w:rPr>
          <w:rFonts w:ascii="宋体" w:hAnsi="宋体"/>
          <w:b/>
          <w:bCs/>
          <w:szCs w:val="21"/>
        </w:rPr>
      </w:pPr>
      <w:r>
        <w:rPr>
          <w:rFonts w:hint="eastAsia" w:ascii="宋体" w:hAnsi="宋体"/>
          <w:b/>
          <w:bCs/>
          <w:szCs w:val="21"/>
        </w:rPr>
        <w:t>江苏德基长隆建设有限公司</w:t>
      </w:r>
    </w:p>
    <w:p>
      <w:pPr>
        <w:jc w:val="left"/>
        <w:rPr>
          <w:rFonts w:ascii="宋体" w:hAnsi="宋体"/>
          <w:b/>
          <w:bCs/>
          <w:szCs w:val="21"/>
        </w:rPr>
      </w:pPr>
      <w:r>
        <w:rPr>
          <w:rFonts w:hint="eastAsia" w:ascii="宋体" w:hAnsi="宋体"/>
          <w:b/>
          <w:bCs/>
          <w:szCs w:val="21"/>
        </w:rPr>
        <w:t>3．三星企业（19户）</w:t>
      </w:r>
    </w:p>
    <w:p>
      <w:pPr>
        <w:jc w:val="left"/>
        <w:rPr>
          <w:rFonts w:ascii="宋体" w:hAnsi="宋体"/>
          <w:b/>
          <w:bCs/>
          <w:szCs w:val="21"/>
        </w:rPr>
      </w:pPr>
      <w:r>
        <w:rPr>
          <w:rFonts w:hint="eastAsia" w:ascii="宋体" w:hAnsi="宋体"/>
          <w:b/>
          <w:bCs/>
          <w:szCs w:val="21"/>
        </w:rPr>
        <w:t>江苏光银建设工程有限公司</w:t>
      </w:r>
    </w:p>
    <w:p>
      <w:pPr>
        <w:jc w:val="left"/>
        <w:rPr>
          <w:rFonts w:ascii="宋体" w:hAnsi="宋体"/>
          <w:b/>
          <w:bCs/>
          <w:szCs w:val="21"/>
        </w:rPr>
      </w:pPr>
      <w:r>
        <w:rPr>
          <w:rFonts w:hint="eastAsia" w:ascii="宋体" w:hAnsi="宋体"/>
          <w:b/>
          <w:bCs/>
          <w:szCs w:val="21"/>
        </w:rPr>
        <w:t>瑞坤建设集团有限公司</w:t>
      </w:r>
    </w:p>
    <w:p>
      <w:pPr>
        <w:jc w:val="left"/>
        <w:rPr>
          <w:rFonts w:ascii="宋体" w:hAnsi="宋体"/>
          <w:b/>
          <w:bCs/>
          <w:szCs w:val="21"/>
        </w:rPr>
      </w:pPr>
      <w:r>
        <w:rPr>
          <w:rFonts w:hint="eastAsia" w:ascii="宋体" w:hAnsi="宋体"/>
          <w:b/>
          <w:bCs/>
          <w:szCs w:val="21"/>
        </w:rPr>
        <w:t>江苏响水水利建筑工程有限公司</w:t>
      </w:r>
    </w:p>
    <w:p>
      <w:pPr>
        <w:jc w:val="left"/>
        <w:rPr>
          <w:rFonts w:ascii="宋体" w:hAnsi="宋体"/>
          <w:b/>
          <w:bCs/>
          <w:szCs w:val="21"/>
        </w:rPr>
      </w:pPr>
      <w:r>
        <w:rPr>
          <w:rFonts w:hint="eastAsia" w:ascii="宋体" w:hAnsi="宋体"/>
          <w:b/>
          <w:bCs/>
          <w:szCs w:val="21"/>
        </w:rPr>
        <w:t>江苏宏洲建筑装饰工程有限公司</w:t>
      </w:r>
    </w:p>
    <w:p>
      <w:pPr>
        <w:jc w:val="left"/>
        <w:rPr>
          <w:rFonts w:ascii="宋体" w:hAnsi="宋体"/>
          <w:b/>
          <w:bCs/>
          <w:szCs w:val="21"/>
        </w:rPr>
      </w:pPr>
      <w:r>
        <w:rPr>
          <w:rFonts w:hint="eastAsia" w:ascii="宋体" w:hAnsi="宋体"/>
          <w:b/>
          <w:bCs/>
          <w:szCs w:val="21"/>
        </w:rPr>
        <w:t>江苏弘仁建设集团有限公司</w:t>
      </w:r>
    </w:p>
    <w:p>
      <w:pPr>
        <w:jc w:val="left"/>
        <w:rPr>
          <w:rFonts w:ascii="宋体" w:hAnsi="宋体"/>
          <w:b/>
          <w:bCs/>
          <w:szCs w:val="21"/>
        </w:rPr>
      </w:pPr>
      <w:r>
        <w:rPr>
          <w:rFonts w:hint="eastAsia" w:ascii="宋体" w:hAnsi="宋体"/>
          <w:b/>
          <w:bCs/>
          <w:szCs w:val="21"/>
        </w:rPr>
        <w:t>江苏国安建筑安装工程有限公司</w:t>
      </w:r>
    </w:p>
    <w:p>
      <w:pPr>
        <w:jc w:val="left"/>
        <w:rPr>
          <w:rFonts w:ascii="宋体" w:hAnsi="宋体"/>
          <w:b/>
          <w:bCs/>
          <w:szCs w:val="21"/>
        </w:rPr>
      </w:pPr>
      <w:r>
        <w:rPr>
          <w:rFonts w:hint="eastAsia" w:ascii="宋体" w:hAnsi="宋体"/>
          <w:b/>
          <w:bCs/>
          <w:szCs w:val="21"/>
        </w:rPr>
        <w:t>射阳县电气实业有限公司</w:t>
      </w:r>
    </w:p>
    <w:p>
      <w:pPr>
        <w:jc w:val="left"/>
        <w:rPr>
          <w:rFonts w:ascii="宋体" w:hAnsi="宋体"/>
          <w:b/>
          <w:bCs/>
          <w:szCs w:val="21"/>
        </w:rPr>
      </w:pPr>
      <w:r>
        <w:rPr>
          <w:rFonts w:hint="eastAsia" w:ascii="宋体" w:hAnsi="宋体"/>
          <w:b/>
          <w:bCs/>
          <w:szCs w:val="21"/>
        </w:rPr>
        <w:t>江苏恒健建设集团有限公司</w:t>
      </w:r>
    </w:p>
    <w:p>
      <w:pPr>
        <w:jc w:val="left"/>
        <w:rPr>
          <w:rFonts w:ascii="宋体" w:hAnsi="宋体"/>
          <w:b/>
          <w:bCs/>
          <w:szCs w:val="21"/>
        </w:rPr>
      </w:pPr>
      <w:r>
        <w:rPr>
          <w:rFonts w:hint="eastAsia" w:ascii="宋体" w:hAnsi="宋体"/>
          <w:b/>
          <w:bCs/>
          <w:szCs w:val="21"/>
        </w:rPr>
        <w:t>江苏省嘉园建设工程有限公司</w:t>
      </w:r>
    </w:p>
    <w:p>
      <w:pPr>
        <w:jc w:val="left"/>
        <w:rPr>
          <w:rFonts w:ascii="宋体" w:hAnsi="宋体"/>
          <w:b/>
          <w:bCs/>
          <w:szCs w:val="21"/>
        </w:rPr>
      </w:pPr>
      <w:r>
        <w:rPr>
          <w:rFonts w:hint="eastAsia" w:ascii="宋体" w:hAnsi="宋体"/>
          <w:b/>
          <w:bCs/>
          <w:szCs w:val="21"/>
        </w:rPr>
        <w:t>江苏彤阳建设工程有限公司</w:t>
      </w:r>
    </w:p>
    <w:p>
      <w:pPr>
        <w:jc w:val="left"/>
        <w:rPr>
          <w:rFonts w:ascii="宋体" w:hAnsi="宋体"/>
          <w:b/>
          <w:bCs/>
          <w:szCs w:val="21"/>
        </w:rPr>
      </w:pPr>
      <w:r>
        <w:rPr>
          <w:rFonts w:hint="eastAsia" w:ascii="宋体" w:hAnsi="宋体"/>
          <w:b/>
          <w:bCs/>
          <w:szCs w:val="21"/>
        </w:rPr>
        <w:t>江苏金华宇建设有限公司</w:t>
      </w:r>
    </w:p>
    <w:p>
      <w:pPr>
        <w:jc w:val="left"/>
        <w:rPr>
          <w:rFonts w:ascii="宋体" w:hAnsi="宋体"/>
          <w:b/>
          <w:bCs/>
          <w:szCs w:val="21"/>
        </w:rPr>
      </w:pPr>
      <w:r>
        <w:rPr>
          <w:rFonts w:hint="eastAsia" w:ascii="宋体" w:hAnsi="宋体"/>
          <w:b/>
          <w:bCs/>
          <w:szCs w:val="21"/>
        </w:rPr>
        <w:t>江苏蛟龙打捞航务工程有限公司</w:t>
      </w:r>
    </w:p>
    <w:p>
      <w:pPr>
        <w:jc w:val="left"/>
        <w:rPr>
          <w:rFonts w:ascii="宋体" w:hAnsi="宋体"/>
          <w:b/>
          <w:bCs/>
          <w:szCs w:val="21"/>
        </w:rPr>
      </w:pPr>
      <w:r>
        <w:rPr>
          <w:rFonts w:hint="eastAsia" w:ascii="宋体" w:hAnsi="宋体"/>
          <w:b/>
          <w:bCs/>
          <w:szCs w:val="21"/>
        </w:rPr>
        <w:t>苏科建工集团有限公司</w:t>
      </w:r>
    </w:p>
    <w:p>
      <w:pPr>
        <w:jc w:val="left"/>
        <w:rPr>
          <w:rFonts w:ascii="宋体" w:hAnsi="宋体"/>
          <w:b/>
          <w:bCs/>
          <w:szCs w:val="21"/>
        </w:rPr>
      </w:pPr>
      <w:r>
        <w:rPr>
          <w:rFonts w:hint="eastAsia" w:ascii="宋体" w:hAnsi="宋体"/>
          <w:b/>
          <w:bCs/>
          <w:szCs w:val="21"/>
        </w:rPr>
        <w:t>建湖县春林绿化工程建设有限公司</w:t>
      </w:r>
    </w:p>
    <w:p>
      <w:pPr>
        <w:jc w:val="left"/>
        <w:rPr>
          <w:rFonts w:ascii="宋体" w:hAnsi="宋体"/>
          <w:b/>
          <w:bCs/>
          <w:szCs w:val="21"/>
        </w:rPr>
      </w:pPr>
      <w:r>
        <w:rPr>
          <w:rFonts w:hint="eastAsia" w:ascii="宋体" w:hAnsi="宋体"/>
          <w:b/>
          <w:bCs/>
          <w:szCs w:val="21"/>
        </w:rPr>
        <w:t>盐城市兴达建筑工程有限公司</w:t>
      </w:r>
    </w:p>
    <w:p>
      <w:pPr>
        <w:jc w:val="left"/>
        <w:rPr>
          <w:rFonts w:ascii="宋体" w:hAnsi="宋体"/>
          <w:b/>
          <w:bCs/>
          <w:szCs w:val="21"/>
        </w:rPr>
      </w:pPr>
      <w:r>
        <w:rPr>
          <w:rFonts w:hint="eastAsia" w:ascii="宋体" w:hAnsi="宋体"/>
          <w:b/>
          <w:bCs/>
          <w:szCs w:val="21"/>
        </w:rPr>
        <w:t>宏鑫建设集团有限公司</w:t>
      </w:r>
    </w:p>
    <w:p>
      <w:pPr>
        <w:jc w:val="left"/>
        <w:rPr>
          <w:rFonts w:ascii="宋体" w:hAnsi="宋体"/>
          <w:b/>
          <w:bCs/>
          <w:szCs w:val="21"/>
        </w:rPr>
      </w:pPr>
      <w:r>
        <w:rPr>
          <w:rFonts w:hint="eastAsia" w:ascii="宋体" w:hAnsi="宋体"/>
          <w:b/>
          <w:bCs/>
          <w:szCs w:val="21"/>
        </w:rPr>
        <w:t>盐城市大成建筑工程有限公司</w:t>
      </w:r>
    </w:p>
    <w:p>
      <w:pPr>
        <w:jc w:val="left"/>
        <w:rPr>
          <w:rFonts w:hint="eastAsia" w:ascii="宋体" w:hAnsi="宋体"/>
          <w:b/>
          <w:bCs/>
          <w:szCs w:val="21"/>
        </w:rPr>
      </w:pPr>
      <w:r>
        <w:rPr>
          <w:rFonts w:hint="eastAsia" w:ascii="宋体" w:hAnsi="宋体"/>
          <w:b/>
          <w:bCs/>
          <w:szCs w:val="21"/>
        </w:rPr>
        <w:t>盐城市兴都市政工程建设有限公司</w:t>
      </w:r>
    </w:p>
    <w:p>
      <w:pPr>
        <w:jc w:val="left"/>
        <w:rPr>
          <w:rFonts w:hint="eastAsia"/>
        </w:rPr>
      </w:pPr>
      <w:r>
        <w:rPr>
          <w:rFonts w:hint="eastAsia" w:ascii="宋体" w:hAnsi="宋体"/>
          <w:b/>
          <w:bCs/>
          <w:sz w:val="21"/>
          <w:szCs w:val="21"/>
        </w:rPr>
        <w:t>兴业建工集团有限公司</w:t>
      </w:r>
    </w:p>
    <w:p>
      <w:pPr>
        <w:pStyle w:val="12"/>
        <w:spacing w:before="159" w:line="384" w:lineRule="auto"/>
        <w:ind w:right="2440"/>
        <w:rPr>
          <w:rFonts w:ascii="Microsoft JhengHei" w:hAnsi="Microsoft JhengHei" w:cs="Microsoft JhengHei" w:eastAsiaTheme="minorEastAsia"/>
          <w:b/>
          <w:bCs/>
          <w:color w:val="000000" w:themeColor="text1"/>
          <w:sz w:val="32"/>
          <w:szCs w:val="32"/>
          <w:lang w:eastAsia="zh-CN"/>
        </w:rPr>
      </w:pPr>
    </w:p>
    <w:sectPr>
      <w:footerReference r:id="rId5" w:type="default"/>
      <w:pgSz w:w="12240" w:h="15840"/>
      <w:pgMar w:top="1400" w:right="1720" w:bottom="1120" w:left="172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lang w:eastAsia="zh-CN"/>
      </w:rPr>
      <w:pict>
        <v:shape id="文本框 11"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path/>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- 46 -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lang w:eastAsia="zh-CN"/>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918438"/>
      <w:docPartObj>
        <w:docPartGallery w:val="autotext"/>
      </w:docPartObj>
    </w:sdtPr>
    <w:sdtContent>
      <w:p>
        <w:pPr>
          <w:pStyle w:val="20"/>
          <w:jc w:val="center"/>
        </w:pPr>
        <w:r>
          <w:fldChar w:fldCharType="begin"/>
        </w:r>
        <w:r>
          <w:instrText xml:space="preserve"> PAGE   \* MERGEFORMAT </w:instrText>
        </w:r>
        <w:r>
          <w:fldChar w:fldCharType="separate"/>
        </w:r>
        <w:r>
          <w:rPr>
            <w:lang w:val="zh-CN"/>
          </w:rPr>
          <w:t>60</w:t>
        </w:r>
        <w:r>
          <w:rPr>
            <w:lang w:val="zh-CN"/>
          </w:rPr>
          <w:fldChar w:fldCharType="end"/>
        </w:r>
      </w:p>
    </w:sdtContent>
  </w:sdt>
  <w:p>
    <w:pPr>
      <w:pStyle w:val="1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E0302"/>
    <w:multiLevelType w:val="singleLevel"/>
    <w:tmpl w:val="D81E0302"/>
    <w:lvl w:ilvl="0" w:tentative="0">
      <w:start w:val="3"/>
      <w:numFmt w:val="decimal"/>
      <w:suff w:val="nothing"/>
      <w:lvlText w:val="（%1）"/>
      <w:lvlJc w:val="left"/>
    </w:lvl>
  </w:abstractNum>
  <w:abstractNum w:abstractNumId="1">
    <w:nsid w:val="FFE884F6"/>
    <w:multiLevelType w:val="singleLevel"/>
    <w:tmpl w:val="FFE884F6"/>
    <w:lvl w:ilvl="0" w:tentative="0">
      <w:start w:val="1"/>
      <w:numFmt w:val="decimal"/>
      <w:suff w:val="nothing"/>
      <w:lvlText w:val="（%1）"/>
      <w:lvlJc w:val="left"/>
      <w:pPr>
        <w:ind w:left="24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zE1YzE5NjM0OTg2MjhkMjM4NDEzYWM0NTM5NDUwYmQifQ=="/>
  </w:docVars>
  <w:rsids>
    <w:rsidRoot w:val="00F96EA4"/>
    <w:rsid w:val="00001312"/>
    <w:rsid w:val="00001FAF"/>
    <w:rsid w:val="0000301E"/>
    <w:rsid w:val="00004948"/>
    <w:rsid w:val="00004FF2"/>
    <w:rsid w:val="00011D01"/>
    <w:rsid w:val="00012577"/>
    <w:rsid w:val="00014F5F"/>
    <w:rsid w:val="00015477"/>
    <w:rsid w:val="000155CB"/>
    <w:rsid w:val="000171E1"/>
    <w:rsid w:val="000227C9"/>
    <w:rsid w:val="0002354A"/>
    <w:rsid w:val="00024E31"/>
    <w:rsid w:val="0002561D"/>
    <w:rsid w:val="00027480"/>
    <w:rsid w:val="000306D1"/>
    <w:rsid w:val="000330EE"/>
    <w:rsid w:val="00040484"/>
    <w:rsid w:val="00041C7B"/>
    <w:rsid w:val="00043BC6"/>
    <w:rsid w:val="000440CA"/>
    <w:rsid w:val="000445D4"/>
    <w:rsid w:val="00044EF2"/>
    <w:rsid w:val="00045FE3"/>
    <w:rsid w:val="00047E58"/>
    <w:rsid w:val="00052A18"/>
    <w:rsid w:val="00054962"/>
    <w:rsid w:val="00054C15"/>
    <w:rsid w:val="00060362"/>
    <w:rsid w:val="00061262"/>
    <w:rsid w:val="00072FC0"/>
    <w:rsid w:val="000734BF"/>
    <w:rsid w:val="00073675"/>
    <w:rsid w:val="00076973"/>
    <w:rsid w:val="00077BB4"/>
    <w:rsid w:val="00077E6B"/>
    <w:rsid w:val="00081C42"/>
    <w:rsid w:val="00084726"/>
    <w:rsid w:val="000855E6"/>
    <w:rsid w:val="00086D92"/>
    <w:rsid w:val="0008723A"/>
    <w:rsid w:val="00097AF1"/>
    <w:rsid w:val="000A6FE8"/>
    <w:rsid w:val="000B2DA0"/>
    <w:rsid w:val="000B3182"/>
    <w:rsid w:val="000B32A7"/>
    <w:rsid w:val="000C5121"/>
    <w:rsid w:val="000C6C11"/>
    <w:rsid w:val="000D4FC8"/>
    <w:rsid w:val="000D50AD"/>
    <w:rsid w:val="000D5A30"/>
    <w:rsid w:val="000D6191"/>
    <w:rsid w:val="000D7719"/>
    <w:rsid w:val="000E0EC0"/>
    <w:rsid w:val="000E136D"/>
    <w:rsid w:val="000E4540"/>
    <w:rsid w:val="000E53D4"/>
    <w:rsid w:val="000E7221"/>
    <w:rsid w:val="00101459"/>
    <w:rsid w:val="00102798"/>
    <w:rsid w:val="00103B5E"/>
    <w:rsid w:val="001142B5"/>
    <w:rsid w:val="00121777"/>
    <w:rsid w:val="00122EED"/>
    <w:rsid w:val="001367B3"/>
    <w:rsid w:val="00137A70"/>
    <w:rsid w:val="00142C76"/>
    <w:rsid w:val="00145281"/>
    <w:rsid w:val="00147BEB"/>
    <w:rsid w:val="00150170"/>
    <w:rsid w:val="00151275"/>
    <w:rsid w:val="001512B9"/>
    <w:rsid w:val="001518BC"/>
    <w:rsid w:val="00151DCE"/>
    <w:rsid w:val="00155704"/>
    <w:rsid w:val="00155F10"/>
    <w:rsid w:val="00157D6D"/>
    <w:rsid w:val="001655E4"/>
    <w:rsid w:val="00182866"/>
    <w:rsid w:val="00182A3D"/>
    <w:rsid w:val="00182F68"/>
    <w:rsid w:val="001900D6"/>
    <w:rsid w:val="00192642"/>
    <w:rsid w:val="00193F76"/>
    <w:rsid w:val="001942ED"/>
    <w:rsid w:val="00197766"/>
    <w:rsid w:val="001A310B"/>
    <w:rsid w:val="001B41B9"/>
    <w:rsid w:val="001B7429"/>
    <w:rsid w:val="001C00FC"/>
    <w:rsid w:val="001C353F"/>
    <w:rsid w:val="001C5193"/>
    <w:rsid w:val="001C6F30"/>
    <w:rsid w:val="001D1BD0"/>
    <w:rsid w:val="001D6A8C"/>
    <w:rsid w:val="001E4AED"/>
    <w:rsid w:val="001F082A"/>
    <w:rsid w:val="001F57DD"/>
    <w:rsid w:val="001F5A99"/>
    <w:rsid w:val="001F5B6E"/>
    <w:rsid w:val="001F6B36"/>
    <w:rsid w:val="001F74D1"/>
    <w:rsid w:val="00200409"/>
    <w:rsid w:val="00202721"/>
    <w:rsid w:val="002066C3"/>
    <w:rsid w:val="0020796C"/>
    <w:rsid w:val="00210E0F"/>
    <w:rsid w:val="00215FB2"/>
    <w:rsid w:val="002172CF"/>
    <w:rsid w:val="002201D2"/>
    <w:rsid w:val="002222A6"/>
    <w:rsid w:val="002252A6"/>
    <w:rsid w:val="00225CE5"/>
    <w:rsid w:val="00225EA3"/>
    <w:rsid w:val="002268CC"/>
    <w:rsid w:val="00227ABA"/>
    <w:rsid w:val="002317E2"/>
    <w:rsid w:val="00233D55"/>
    <w:rsid w:val="002361E7"/>
    <w:rsid w:val="00240657"/>
    <w:rsid w:val="00240F80"/>
    <w:rsid w:val="0024197F"/>
    <w:rsid w:val="00242E8A"/>
    <w:rsid w:val="002465C8"/>
    <w:rsid w:val="00253BCA"/>
    <w:rsid w:val="00255A69"/>
    <w:rsid w:val="00260740"/>
    <w:rsid w:val="0026319B"/>
    <w:rsid w:val="00263E16"/>
    <w:rsid w:val="00265FD6"/>
    <w:rsid w:val="0028311E"/>
    <w:rsid w:val="00284213"/>
    <w:rsid w:val="0028623E"/>
    <w:rsid w:val="002877EC"/>
    <w:rsid w:val="002921D8"/>
    <w:rsid w:val="0029309A"/>
    <w:rsid w:val="002938C2"/>
    <w:rsid w:val="00293CB4"/>
    <w:rsid w:val="00294CB7"/>
    <w:rsid w:val="00294F99"/>
    <w:rsid w:val="00296A4E"/>
    <w:rsid w:val="00297D1D"/>
    <w:rsid w:val="002A10B3"/>
    <w:rsid w:val="002A3703"/>
    <w:rsid w:val="002A58DF"/>
    <w:rsid w:val="002B0DF5"/>
    <w:rsid w:val="002B2560"/>
    <w:rsid w:val="002D19FC"/>
    <w:rsid w:val="002D443A"/>
    <w:rsid w:val="002D4C94"/>
    <w:rsid w:val="002E0233"/>
    <w:rsid w:val="002E0786"/>
    <w:rsid w:val="002E0F62"/>
    <w:rsid w:val="002E46DB"/>
    <w:rsid w:val="002E4A4B"/>
    <w:rsid w:val="002F0B0B"/>
    <w:rsid w:val="002F19FE"/>
    <w:rsid w:val="002F7485"/>
    <w:rsid w:val="00310FBA"/>
    <w:rsid w:val="003159E6"/>
    <w:rsid w:val="0031620F"/>
    <w:rsid w:val="003214DF"/>
    <w:rsid w:val="00325354"/>
    <w:rsid w:val="003269EC"/>
    <w:rsid w:val="003277BB"/>
    <w:rsid w:val="0033062A"/>
    <w:rsid w:val="003311CA"/>
    <w:rsid w:val="003321E1"/>
    <w:rsid w:val="00333A2A"/>
    <w:rsid w:val="003346B9"/>
    <w:rsid w:val="00337133"/>
    <w:rsid w:val="00337541"/>
    <w:rsid w:val="0034136D"/>
    <w:rsid w:val="00342F6E"/>
    <w:rsid w:val="00357CDF"/>
    <w:rsid w:val="00360515"/>
    <w:rsid w:val="003644C1"/>
    <w:rsid w:val="00365781"/>
    <w:rsid w:val="0037009D"/>
    <w:rsid w:val="00370725"/>
    <w:rsid w:val="00375279"/>
    <w:rsid w:val="00375F29"/>
    <w:rsid w:val="003809FB"/>
    <w:rsid w:val="0038340D"/>
    <w:rsid w:val="003850DC"/>
    <w:rsid w:val="00390C48"/>
    <w:rsid w:val="00392627"/>
    <w:rsid w:val="0039328D"/>
    <w:rsid w:val="003A49E2"/>
    <w:rsid w:val="003A57E4"/>
    <w:rsid w:val="003A77D7"/>
    <w:rsid w:val="003B07C3"/>
    <w:rsid w:val="003B170B"/>
    <w:rsid w:val="003B224E"/>
    <w:rsid w:val="003B3923"/>
    <w:rsid w:val="003B5B77"/>
    <w:rsid w:val="003C29F9"/>
    <w:rsid w:val="003C38B6"/>
    <w:rsid w:val="003C3D93"/>
    <w:rsid w:val="003C3ED5"/>
    <w:rsid w:val="003D0480"/>
    <w:rsid w:val="003D6938"/>
    <w:rsid w:val="003D72B8"/>
    <w:rsid w:val="003E1A1B"/>
    <w:rsid w:val="003E5F33"/>
    <w:rsid w:val="003F4728"/>
    <w:rsid w:val="003F69D4"/>
    <w:rsid w:val="004005B4"/>
    <w:rsid w:val="004028BA"/>
    <w:rsid w:val="0040319A"/>
    <w:rsid w:val="0040375D"/>
    <w:rsid w:val="00406114"/>
    <w:rsid w:val="004167E4"/>
    <w:rsid w:val="00423A3E"/>
    <w:rsid w:val="004248E9"/>
    <w:rsid w:val="00430802"/>
    <w:rsid w:val="00430D0A"/>
    <w:rsid w:val="0044238C"/>
    <w:rsid w:val="00444818"/>
    <w:rsid w:val="00445195"/>
    <w:rsid w:val="0044624C"/>
    <w:rsid w:val="00451799"/>
    <w:rsid w:val="00452B3E"/>
    <w:rsid w:val="00453CC2"/>
    <w:rsid w:val="00457D1D"/>
    <w:rsid w:val="0046014B"/>
    <w:rsid w:val="00462535"/>
    <w:rsid w:val="00463093"/>
    <w:rsid w:val="0046511C"/>
    <w:rsid w:val="004678F8"/>
    <w:rsid w:val="00472AFD"/>
    <w:rsid w:val="004745E7"/>
    <w:rsid w:val="00476BAB"/>
    <w:rsid w:val="00477DBF"/>
    <w:rsid w:val="00480F6B"/>
    <w:rsid w:val="00482E10"/>
    <w:rsid w:val="004830A5"/>
    <w:rsid w:val="00486A28"/>
    <w:rsid w:val="004A2BE7"/>
    <w:rsid w:val="004A3193"/>
    <w:rsid w:val="004C025B"/>
    <w:rsid w:val="004C42FA"/>
    <w:rsid w:val="004C4583"/>
    <w:rsid w:val="004D3B92"/>
    <w:rsid w:val="004D55B8"/>
    <w:rsid w:val="004E4702"/>
    <w:rsid w:val="004E5663"/>
    <w:rsid w:val="004E5C87"/>
    <w:rsid w:val="004E732C"/>
    <w:rsid w:val="004E7D9F"/>
    <w:rsid w:val="004F359F"/>
    <w:rsid w:val="004F68A0"/>
    <w:rsid w:val="0050020E"/>
    <w:rsid w:val="00500AB2"/>
    <w:rsid w:val="00501EAA"/>
    <w:rsid w:val="00502E35"/>
    <w:rsid w:val="00504711"/>
    <w:rsid w:val="00504EEF"/>
    <w:rsid w:val="00505177"/>
    <w:rsid w:val="0051774D"/>
    <w:rsid w:val="005201F6"/>
    <w:rsid w:val="005208AB"/>
    <w:rsid w:val="00523B39"/>
    <w:rsid w:val="00524349"/>
    <w:rsid w:val="00527F83"/>
    <w:rsid w:val="00530527"/>
    <w:rsid w:val="00531245"/>
    <w:rsid w:val="00531B15"/>
    <w:rsid w:val="00534230"/>
    <w:rsid w:val="00534551"/>
    <w:rsid w:val="005364D3"/>
    <w:rsid w:val="00542300"/>
    <w:rsid w:val="00544B7A"/>
    <w:rsid w:val="005476A5"/>
    <w:rsid w:val="005519B6"/>
    <w:rsid w:val="005606BF"/>
    <w:rsid w:val="00565DA9"/>
    <w:rsid w:val="005678CA"/>
    <w:rsid w:val="005714BB"/>
    <w:rsid w:val="00574A4A"/>
    <w:rsid w:val="0058042B"/>
    <w:rsid w:val="00580E9B"/>
    <w:rsid w:val="00580EB1"/>
    <w:rsid w:val="00582192"/>
    <w:rsid w:val="005904B3"/>
    <w:rsid w:val="0059325B"/>
    <w:rsid w:val="0059652A"/>
    <w:rsid w:val="00596EC9"/>
    <w:rsid w:val="005971AC"/>
    <w:rsid w:val="005A71A5"/>
    <w:rsid w:val="005C0DD0"/>
    <w:rsid w:val="005C4518"/>
    <w:rsid w:val="005C4FB7"/>
    <w:rsid w:val="005D11BE"/>
    <w:rsid w:val="005D3817"/>
    <w:rsid w:val="005E2765"/>
    <w:rsid w:val="005E40DE"/>
    <w:rsid w:val="005E4D0E"/>
    <w:rsid w:val="005E5AFB"/>
    <w:rsid w:val="005E6306"/>
    <w:rsid w:val="005F01F0"/>
    <w:rsid w:val="005F1A44"/>
    <w:rsid w:val="005F3E09"/>
    <w:rsid w:val="005F5FAC"/>
    <w:rsid w:val="00600FEB"/>
    <w:rsid w:val="006117CE"/>
    <w:rsid w:val="00620AC2"/>
    <w:rsid w:val="006238E2"/>
    <w:rsid w:val="0062546B"/>
    <w:rsid w:val="00627012"/>
    <w:rsid w:val="00632805"/>
    <w:rsid w:val="0063384F"/>
    <w:rsid w:val="006365DA"/>
    <w:rsid w:val="00637EAE"/>
    <w:rsid w:val="00640304"/>
    <w:rsid w:val="00641966"/>
    <w:rsid w:val="00652005"/>
    <w:rsid w:val="00652640"/>
    <w:rsid w:val="006536C4"/>
    <w:rsid w:val="006550E8"/>
    <w:rsid w:val="00657ABF"/>
    <w:rsid w:val="00660654"/>
    <w:rsid w:val="00662559"/>
    <w:rsid w:val="00665B29"/>
    <w:rsid w:val="00666674"/>
    <w:rsid w:val="006700CE"/>
    <w:rsid w:val="00680BCB"/>
    <w:rsid w:val="00691C85"/>
    <w:rsid w:val="00693F14"/>
    <w:rsid w:val="006945EE"/>
    <w:rsid w:val="00696E6C"/>
    <w:rsid w:val="00697746"/>
    <w:rsid w:val="006A09D4"/>
    <w:rsid w:val="006A2D26"/>
    <w:rsid w:val="006A334A"/>
    <w:rsid w:val="006A3BBF"/>
    <w:rsid w:val="006A3DDB"/>
    <w:rsid w:val="006A3ED3"/>
    <w:rsid w:val="006A5D23"/>
    <w:rsid w:val="006A737A"/>
    <w:rsid w:val="006A76EB"/>
    <w:rsid w:val="006B5C62"/>
    <w:rsid w:val="006C3E2B"/>
    <w:rsid w:val="006C58A0"/>
    <w:rsid w:val="006C669E"/>
    <w:rsid w:val="006C68CA"/>
    <w:rsid w:val="006D014C"/>
    <w:rsid w:val="006D0F7D"/>
    <w:rsid w:val="006D26AD"/>
    <w:rsid w:val="006D50DF"/>
    <w:rsid w:val="006D5164"/>
    <w:rsid w:val="006D7334"/>
    <w:rsid w:val="006E0570"/>
    <w:rsid w:val="006F0B8D"/>
    <w:rsid w:val="006F1512"/>
    <w:rsid w:val="006F16BB"/>
    <w:rsid w:val="006F39D5"/>
    <w:rsid w:val="006F5A47"/>
    <w:rsid w:val="006F7E89"/>
    <w:rsid w:val="00704734"/>
    <w:rsid w:val="00704B91"/>
    <w:rsid w:val="00711A87"/>
    <w:rsid w:val="007200B1"/>
    <w:rsid w:val="0072138F"/>
    <w:rsid w:val="00722193"/>
    <w:rsid w:val="00723E32"/>
    <w:rsid w:val="0072509D"/>
    <w:rsid w:val="007325E1"/>
    <w:rsid w:val="00735212"/>
    <w:rsid w:val="0074344E"/>
    <w:rsid w:val="00751283"/>
    <w:rsid w:val="007519DA"/>
    <w:rsid w:val="00754153"/>
    <w:rsid w:val="0075475A"/>
    <w:rsid w:val="007617EC"/>
    <w:rsid w:val="0078255E"/>
    <w:rsid w:val="0078303E"/>
    <w:rsid w:val="007856C3"/>
    <w:rsid w:val="00786BDE"/>
    <w:rsid w:val="00790D07"/>
    <w:rsid w:val="00791E61"/>
    <w:rsid w:val="00792635"/>
    <w:rsid w:val="00793AE7"/>
    <w:rsid w:val="007941F2"/>
    <w:rsid w:val="007A0E85"/>
    <w:rsid w:val="007A22DD"/>
    <w:rsid w:val="007B0CF2"/>
    <w:rsid w:val="007B52C2"/>
    <w:rsid w:val="007C39EA"/>
    <w:rsid w:val="007D10FA"/>
    <w:rsid w:val="007D4204"/>
    <w:rsid w:val="007D6EF3"/>
    <w:rsid w:val="007E2AC2"/>
    <w:rsid w:val="007E3106"/>
    <w:rsid w:val="007E47CC"/>
    <w:rsid w:val="007F2880"/>
    <w:rsid w:val="007F4351"/>
    <w:rsid w:val="007F4B9E"/>
    <w:rsid w:val="007F55BF"/>
    <w:rsid w:val="00800B30"/>
    <w:rsid w:val="00800D3B"/>
    <w:rsid w:val="00810151"/>
    <w:rsid w:val="00814795"/>
    <w:rsid w:val="00814824"/>
    <w:rsid w:val="00815C9E"/>
    <w:rsid w:val="00820A7A"/>
    <w:rsid w:val="00820D79"/>
    <w:rsid w:val="008215D5"/>
    <w:rsid w:val="00822EDD"/>
    <w:rsid w:val="008230C1"/>
    <w:rsid w:val="00825EDC"/>
    <w:rsid w:val="00826FCE"/>
    <w:rsid w:val="00830898"/>
    <w:rsid w:val="008315BF"/>
    <w:rsid w:val="008350B4"/>
    <w:rsid w:val="00835714"/>
    <w:rsid w:val="0084290F"/>
    <w:rsid w:val="00843E96"/>
    <w:rsid w:val="00846505"/>
    <w:rsid w:val="00850D09"/>
    <w:rsid w:val="008520F4"/>
    <w:rsid w:val="00852793"/>
    <w:rsid w:val="008568D5"/>
    <w:rsid w:val="00861088"/>
    <w:rsid w:val="00864CB1"/>
    <w:rsid w:val="00870110"/>
    <w:rsid w:val="0087436E"/>
    <w:rsid w:val="008748F4"/>
    <w:rsid w:val="00875C12"/>
    <w:rsid w:val="008769EA"/>
    <w:rsid w:val="00877C8A"/>
    <w:rsid w:val="00884029"/>
    <w:rsid w:val="00887AB5"/>
    <w:rsid w:val="00892835"/>
    <w:rsid w:val="00893214"/>
    <w:rsid w:val="00894612"/>
    <w:rsid w:val="008946C8"/>
    <w:rsid w:val="008A1A2F"/>
    <w:rsid w:val="008B198F"/>
    <w:rsid w:val="008B2FA1"/>
    <w:rsid w:val="008B768B"/>
    <w:rsid w:val="008C2E37"/>
    <w:rsid w:val="008C4114"/>
    <w:rsid w:val="008C4310"/>
    <w:rsid w:val="008C5750"/>
    <w:rsid w:val="008C7210"/>
    <w:rsid w:val="008D0E19"/>
    <w:rsid w:val="008D2477"/>
    <w:rsid w:val="008D59FE"/>
    <w:rsid w:val="008E0888"/>
    <w:rsid w:val="008E1559"/>
    <w:rsid w:val="008E29F4"/>
    <w:rsid w:val="008E3771"/>
    <w:rsid w:val="008E6594"/>
    <w:rsid w:val="008E6A7D"/>
    <w:rsid w:val="008F08B6"/>
    <w:rsid w:val="008F3231"/>
    <w:rsid w:val="008F34E9"/>
    <w:rsid w:val="008F50CB"/>
    <w:rsid w:val="008F5926"/>
    <w:rsid w:val="00902020"/>
    <w:rsid w:val="00906261"/>
    <w:rsid w:val="00913110"/>
    <w:rsid w:val="00915B48"/>
    <w:rsid w:val="009178E6"/>
    <w:rsid w:val="00920A37"/>
    <w:rsid w:val="009246A9"/>
    <w:rsid w:val="009276C1"/>
    <w:rsid w:val="00930D62"/>
    <w:rsid w:val="00931123"/>
    <w:rsid w:val="00932547"/>
    <w:rsid w:val="00943D3C"/>
    <w:rsid w:val="00944ABE"/>
    <w:rsid w:val="0094510C"/>
    <w:rsid w:val="00951695"/>
    <w:rsid w:val="00951D3E"/>
    <w:rsid w:val="0096192C"/>
    <w:rsid w:val="00963CD1"/>
    <w:rsid w:val="00964D26"/>
    <w:rsid w:val="00974219"/>
    <w:rsid w:val="0098684B"/>
    <w:rsid w:val="00986F03"/>
    <w:rsid w:val="00987A1E"/>
    <w:rsid w:val="0099294D"/>
    <w:rsid w:val="00996C89"/>
    <w:rsid w:val="009A33EB"/>
    <w:rsid w:val="009A3408"/>
    <w:rsid w:val="009B0B41"/>
    <w:rsid w:val="009B6A96"/>
    <w:rsid w:val="009C1830"/>
    <w:rsid w:val="009C19DE"/>
    <w:rsid w:val="009D14CE"/>
    <w:rsid w:val="009D2223"/>
    <w:rsid w:val="009D54F0"/>
    <w:rsid w:val="009D7293"/>
    <w:rsid w:val="009E2E84"/>
    <w:rsid w:val="009E6E04"/>
    <w:rsid w:val="009F006C"/>
    <w:rsid w:val="009F088B"/>
    <w:rsid w:val="009F171D"/>
    <w:rsid w:val="009F2E18"/>
    <w:rsid w:val="009F3F02"/>
    <w:rsid w:val="00A01E0C"/>
    <w:rsid w:val="00A264E3"/>
    <w:rsid w:val="00A32081"/>
    <w:rsid w:val="00A3367F"/>
    <w:rsid w:val="00A41872"/>
    <w:rsid w:val="00A41DD1"/>
    <w:rsid w:val="00A42224"/>
    <w:rsid w:val="00A427DB"/>
    <w:rsid w:val="00A43AD1"/>
    <w:rsid w:val="00A4523C"/>
    <w:rsid w:val="00A5036D"/>
    <w:rsid w:val="00A5497D"/>
    <w:rsid w:val="00A56E45"/>
    <w:rsid w:val="00A60DBF"/>
    <w:rsid w:val="00A61566"/>
    <w:rsid w:val="00A650DF"/>
    <w:rsid w:val="00A65E13"/>
    <w:rsid w:val="00A66F26"/>
    <w:rsid w:val="00A775E3"/>
    <w:rsid w:val="00A82880"/>
    <w:rsid w:val="00A82A8E"/>
    <w:rsid w:val="00A8351C"/>
    <w:rsid w:val="00A90166"/>
    <w:rsid w:val="00A928B0"/>
    <w:rsid w:val="00A92F27"/>
    <w:rsid w:val="00AA2F1B"/>
    <w:rsid w:val="00AB02D3"/>
    <w:rsid w:val="00AB5F27"/>
    <w:rsid w:val="00AB6129"/>
    <w:rsid w:val="00AB6662"/>
    <w:rsid w:val="00AC0E90"/>
    <w:rsid w:val="00AC23EF"/>
    <w:rsid w:val="00AD41AC"/>
    <w:rsid w:val="00AD797F"/>
    <w:rsid w:val="00AE0BBB"/>
    <w:rsid w:val="00AE3C8E"/>
    <w:rsid w:val="00AE41FA"/>
    <w:rsid w:val="00AF57FD"/>
    <w:rsid w:val="00B02BE8"/>
    <w:rsid w:val="00B104AE"/>
    <w:rsid w:val="00B12DAF"/>
    <w:rsid w:val="00B132F9"/>
    <w:rsid w:val="00B223B8"/>
    <w:rsid w:val="00B22A9E"/>
    <w:rsid w:val="00B27CA4"/>
    <w:rsid w:val="00B325E1"/>
    <w:rsid w:val="00B34783"/>
    <w:rsid w:val="00B35643"/>
    <w:rsid w:val="00B37A02"/>
    <w:rsid w:val="00B43683"/>
    <w:rsid w:val="00B45D5B"/>
    <w:rsid w:val="00B47202"/>
    <w:rsid w:val="00B50186"/>
    <w:rsid w:val="00B577AA"/>
    <w:rsid w:val="00B579FF"/>
    <w:rsid w:val="00B608D8"/>
    <w:rsid w:val="00B6215C"/>
    <w:rsid w:val="00B6319D"/>
    <w:rsid w:val="00B65A1D"/>
    <w:rsid w:val="00B714D5"/>
    <w:rsid w:val="00B728F9"/>
    <w:rsid w:val="00B75DE5"/>
    <w:rsid w:val="00B807C8"/>
    <w:rsid w:val="00B80DDE"/>
    <w:rsid w:val="00B916B7"/>
    <w:rsid w:val="00B96EE3"/>
    <w:rsid w:val="00BA0719"/>
    <w:rsid w:val="00BA57AA"/>
    <w:rsid w:val="00BB3ACC"/>
    <w:rsid w:val="00BB47F5"/>
    <w:rsid w:val="00BB4D9F"/>
    <w:rsid w:val="00BB56F6"/>
    <w:rsid w:val="00BC3A0A"/>
    <w:rsid w:val="00BC5604"/>
    <w:rsid w:val="00BC7F6E"/>
    <w:rsid w:val="00BD2AE7"/>
    <w:rsid w:val="00BD3445"/>
    <w:rsid w:val="00BD3659"/>
    <w:rsid w:val="00BD64CB"/>
    <w:rsid w:val="00BE07A3"/>
    <w:rsid w:val="00BE0DD8"/>
    <w:rsid w:val="00BE5A45"/>
    <w:rsid w:val="00BE7315"/>
    <w:rsid w:val="00BF05D1"/>
    <w:rsid w:val="00BF291C"/>
    <w:rsid w:val="00BF4299"/>
    <w:rsid w:val="00BF5EF5"/>
    <w:rsid w:val="00C00764"/>
    <w:rsid w:val="00C058AB"/>
    <w:rsid w:val="00C072CF"/>
    <w:rsid w:val="00C1589B"/>
    <w:rsid w:val="00C246E9"/>
    <w:rsid w:val="00C2587C"/>
    <w:rsid w:val="00C3103B"/>
    <w:rsid w:val="00C3209F"/>
    <w:rsid w:val="00C364E4"/>
    <w:rsid w:val="00C426DA"/>
    <w:rsid w:val="00C43A6A"/>
    <w:rsid w:val="00C43AAD"/>
    <w:rsid w:val="00C44ABA"/>
    <w:rsid w:val="00C4543F"/>
    <w:rsid w:val="00C46537"/>
    <w:rsid w:val="00C50070"/>
    <w:rsid w:val="00C5279B"/>
    <w:rsid w:val="00C57D6E"/>
    <w:rsid w:val="00C62C5B"/>
    <w:rsid w:val="00C635DF"/>
    <w:rsid w:val="00C65032"/>
    <w:rsid w:val="00C6743F"/>
    <w:rsid w:val="00C74AFC"/>
    <w:rsid w:val="00C75001"/>
    <w:rsid w:val="00C7571F"/>
    <w:rsid w:val="00C824A5"/>
    <w:rsid w:val="00C83C66"/>
    <w:rsid w:val="00C83D85"/>
    <w:rsid w:val="00C83F06"/>
    <w:rsid w:val="00C84255"/>
    <w:rsid w:val="00C86DA6"/>
    <w:rsid w:val="00C90084"/>
    <w:rsid w:val="00C9082C"/>
    <w:rsid w:val="00C934AD"/>
    <w:rsid w:val="00C94978"/>
    <w:rsid w:val="00CA0875"/>
    <w:rsid w:val="00CA4306"/>
    <w:rsid w:val="00CA440E"/>
    <w:rsid w:val="00CA5B19"/>
    <w:rsid w:val="00CA7654"/>
    <w:rsid w:val="00CB6649"/>
    <w:rsid w:val="00CC2B31"/>
    <w:rsid w:val="00CC2B50"/>
    <w:rsid w:val="00CC7A7A"/>
    <w:rsid w:val="00CD67EB"/>
    <w:rsid w:val="00CE23EE"/>
    <w:rsid w:val="00CF15DF"/>
    <w:rsid w:val="00CF3EEC"/>
    <w:rsid w:val="00CF4699"/>
    <w:rsid w:val="00D05160"/>
    <w:rsid w:val="00D0543D"/>
    <w:rsid w:val="00D07D68"/>
    <w:rsid w:val="00D13D57"/>
    <w:rsid w:val="00D223C6"/>
    <w:rsid w:val="00D31B8C"/>
    <w:rsid w:val="00D35622"/>
    <w:rsid w:val="00D400F4"/>
    <w:rsid w:val="00D41E2E"/>
    <w:rsid w:val="00D45A90"/>
    <w:rsid w:val="00D54287"/>
    <w:rsid w:val="00D55301"/>
    <w:rsid w:val="00D57FF9"/>
    <w:rsid w:val="00D60FE0"/>
    <w:rsid w:val="00D6142A"/>
    <w:rsid w:val="00D624F7"/>
    <w:rsid w:val="00D63295"/>
    <w:rsid w:val="00D6355E"/>
    <w:rsid w:val="00D6764F"/>
    <w:rsid w:val="00D703D8"/>
    <w:rsid w:val="00D716C3"/>
    <w:rsid w:val="00D71DF9"/>
    <w:rsid w:val="00D74EC8"/>
    <w:rsid w:val="00D75740"/>
    <w:rsid w:val="00D7609E"/>
    <w:rsid w:val="00D76260"/>
    <w:rsid w:val="00D77C80"/>
    <w:rsid w:val="00D8064C"/>
    <w:rsid w:val="00D8779C"/>
    <w:rsid w:val="00D90F6A"/>
    <w:rsid w:val="00D958D1"/>
    <w:rsid w:val="00D9611E"/>
    <w:rsid w:val="00D96ECE"/>
    <w:rsid w:val="00DA04FB"/>
    <w:rsid w:val="00DB05D6"/>
    <w:rsid w:val="00DB241D"/>
    <w:rsid w:val="00DB60DE"/>
    <w:rsid w:val="00DC0D1C"/>
    <w:rsid w:val="00DC30F6"/>
    <w:rsid w:val="00DD071B"/>
    <w:rsid w:val="00DD5920"/>
    <w:rsid w:val="00DE11ED"/>
    <w:rsid w:val="00DE1203"/>
    <w:rsid w:val="00DE1F62"/>
    <w:rsid w:val="00DE2BDB"/>
    <w:rsid w:val="00DE2C59"/>
    <w:rsid w:val="00DE4A73"/>
    <w:rsid w:val="00DE76D4"/>
    <w:rsid w:val="00E01532"/>
    <w:rsid w:val="00E07BA0"/>
    <w:rsid w:val="00E107B1"/>
    <w:rsid w:val="00E16C80"/>
    <w:rsid w:val="00E2592E"/>
    <w:rsid w:val="00E27253"/>
    <w:rsid w:val="00E36AC1"/>
    <w:rsid w:val="00E422E0"/>
    <w:rsid w:val="00E44062"/>
    <w:rsid w:val="00E5095D"/>
    <w:rsid w:val="00E51302"/>
    <w:rsid w:val="00E52C13"/>
    <w:rsid w:val="00E54231"/>
    <w:rsid w:val="00E54CEC"/>
    <w:rsid w:val="00E54DA2"/>
    <w:rsid w:val="00E57B94"/>
    <w:rsid w:val="00E611C2"/>
    <w:rsid w:val="00E62A03"/>
    <w:rsid w:val="00E75FF2"/>
    <w:rsid w:val="00E76E5D"/>
    <w:rsid w:val="00E80415"/>
    <w:rsid w:val="00E83F91"/>
    <w:rsid w:val="00E860A4"/>
    <w:rsid w:val="00E93899"/>
    <w:rsid w:val="00E94DC0"/>
    <w:rsid w:val="00E9529F"/>
    <w:rsid w:val="00E95550"/>
    <w:rsid w:val="00E9577B"/>
    <w:rsid w:val="00EA0F28"/>
    <w:rsid w:val="00EA15BE"/>
    <w:rsid w:val="00EA2E01"/>
    <w:rsid w:val="00EA3912"/>
    <w:rsid w:val="00EB21D0"/>
    <w:rsid w:val="00EB655B"/>
    <w:rsid w:val="00EC2381"/>
    <w:rsid w:val="00EC2E6A"/>
    <w:rsid w:val="00EC32C6"/>
    <w:rsid w:val="00EC6B10"/>
    <w:rsid w:val="00ED67C6"/>
    <w:rsid w:val="00ED6C03"/>
    <w:rsid w:val="00EE1CC8"/>
    <w:rsid w:val="00EE5A45"/>
    <w:rsid w:val="00EE7643"/>
    <w:rsid w:val="00EE7ECE"/>
    <w:rsid w:val="00EF08D5"/>
    <w:rsid w:val="00EF5DCB"/>
    <w:rsid w:val="00EF6521"/>
    <w:rsid w:val="00EF70D5"/>
    <w:rsid w:val="00EF762D"/>
    <w:rsid w:val="00F013CE"/>
    <w:rsid w:val="00F01A9B"/>
    <w:rsid w:val="00F16284"/>
    <w:rsid w:val="00F16750"/>
    <w:rsid w:val="00F16B6C"/>
    <w:rsid w:val="00F2266F"/>
    <w:rsid w:val="00F23CB7"/>
    <w:rsid w:val="00F24009"/>
    <w:rsid w:val="00F271D3"/>
    <w:rsid w:val="00F374A6"/>
    <w:rsid w:val="00F523AB"/>
    <w:rsid w:val="00F53D0B"/>
    <w:rsid w:val="00F5407F"/>
    <w:rsid w:val="00F56169"/>
    <w:rsid w:val="00F56457"/>
    <w:rsid w:val="00F572D9"/>
    <w:rsid w:val="00F60266"/>
    <w:rsid w:val="00F613C5"/>
    <w:rsid w:val="00F637FA"/>
    <w:rsid w:val="00F638B4"/>
    <w:rsid w:val="00F65AB9"/>
    <w:rsid w:val="00F66BDD"/>
    <w:rsid w:val="00F71CA4"/>
    <w:rsid w:val="00F74140"/>
    <w:rsid w:val="00F849A4"/>
    <w:rsid w:val="00F85EA1"/>
    <w:rsid w:val="00F87D77"/>
    <w:rsid w:val="00F96EA4"/>
    <w:rsid w:val="00FA18A3"/>
    <w:rsid w:val="00FA260A"/>
    <w:rsid w:val="00FA33F5"/>
    <w:rsid w:val="00FA3ADB"/>
    <w:rsid w:val="00FA6B5E"/>
    <w:rsid w:val="00FA7DB1"/>
    <w:rsid w:val="00FB2656"/>
    <w:rsid w:val="00FB3BBE"/>
    <w:rsid w:val="00FC3C12"/>
    <w:rsid w:val="00FC52BB"/>
    <w:rsid w:val="00FC74D3"/>
    <w:rsid w:val="00FD1B8B"/>
    <w:rsid w:val="00FD3E10"/>
    <w:rsid w:val="00FD4ED7"/>
    <w:rsid w:val="00FD72FB"/>
    <w:rsid w:val="00FD76E6"/>
    <w:rsid w:val="00FE0F26"/>
    <w:rsid w:val="00FF03F6"/>
    <w:rsid w:val="00FF1287"/>
    <w:rsid w:val="00FF6D9B"/>
    <w:rsid w:val="01076D65"/>
    <w:rsid w:val="0110197A"/>
    <w:rsid w:val="01186011"/>
    <w:rsid w:val="014B2A02"/>
    <w:rsid w:val="014D28C9"/>
    <w:rsid w:val="01662D75"/>
    <w:rsid w:val="017E79AB"/>
    <w:rsid w:val="01891B53"/>
    <w:rsid w:val="018937CF"/>
    <w:rsid w:val="018F2EE2"/>
    <w:rsid w:val="019631F6"/>
    <w:rsid w:val="01B666C0"/>
    <w:rsid w:val="01D152A8"/>
    <w:rsid w:val="01EC1C53"/>
    <w:rsid w:val="01EC63B2"/>
    <w:rsid w:val="01F55750"/>
    <w:rsid w:val="01F73536"/>
    <w:rsid w:val="020411DA"/>
    <w:rsid w:val="020D66A8"/>
    <w:rsid w:val="021F464F"/>
    <w:rsid w:val="02265E13"/>
    <w:rsid w:val="02293274"/>
    <w:rsid w:val="022B55F9"/>
    <w:rsid w:val="02330C3B"/>
    <w:rsid w:val="0239351F"/>
    <w:rsid w:val="02493090"/>
    <w:rsid w:val="024E3790"/>
    <w:rsid w:val="02502671"/>
    <w:rsid w:val="025B5D50"/>
    <w:rsid w:val="026F47BA"/>
    <w:rsid w:val="02753E85"/>
    <w:rsid w:val="028C7739"/>
    <w:rsid w:val="029702A0"/>
    <w:rsid w:val="02BD6A2C"/>
    <w:rsid w:val="02C24BF1"/>
    <w:rsid w:val="02D47990"/>
    <w:rsid w:val="02F05075"/>
    <w:rsid w:val="02F1018C"/>
    <w:rsid w:val="02F70D3E"/>
    <w:rsid w:val="02FB4FB6"/>
    <w:rsid w:val="031301AC"/>
    <w:rsid w:val="03164282"/>
    <w:rsid w:val="032D5957"/>
    <w:rsid w:val="03393105"/>
    <w:rsid w:val="03565160"/>
    <w:rsid w:val="035F31EE"/>
    <w:rsid w:val="039447DF"/>
    <w:rsid w:val="03AF5540"/>
    <w:rsid w:val="03BF1A04"/>
    <w:rsid w:val="03C21E54"/>
    <w:rsid w:val="03C76963"/>
    <w:rsid w:val="03CD1A9F"/>
    <w:rsid w:val="03D630CC"/>
    <w:rsid w:val="03DB0F40"/>
    <w:rsid w:val="03F15342"/>
    <w:rsid w:val="040F3E66"/>
    <w:rsid w:val="04243DB5"/>
    <w:rsid w:val="042E0226"/>
    <w:rsid w:val="046E18C0"/>
    <w:rsid w:val="04727C5E"/>
    <w:rsid w:val="047D5273"/>
    <w:rsid w:val="048B7990"/>
    <w:rsid w:val="0495080F"/>
    <w:rsid w:val="049B394B"/>
    <w:rsid w:val="04AC5B58"/>
    <w:rsid w:val="04B51C4F"/>
    <w:rsid w:val="04C73CBE"/>
    <w:rsid w:val="04CB79CB"/>
    <w:rsid w:val="04DC5CC9"/>
    <w:rsid w:val="04DE21B6"/>
    <w:rsid w:val="04F73278"/>
    <w:rsid w:val="05045994"/>
    <w:rsid w:val="05054832"/>
    <w:rsid w:val="05134172"/>
    <w:rsid w:val="05205DAD"/>
    <w:rsid w:val="052500FF"/>
    <w:rsid w:val="052C2B36"/>
    <w:rsid w:val="05304597"/>
    <w:rsid w:val="0531396B"/>
    <w:rsid w:val="05335CF2"/>
    <w:rsid w:val="0534627A"/>
    <w:rsid w:val="053973EC"/>
    <w:rsid w:val="054E49F8"/>
    <w:rsid w:val="056708C0"/>
    <w:rsid w:val="056F2602"/>
    <w:rsid w:val="05852631"/>
    <w:rsid w:val="058C28CE"/>
    <w:rsid w:val="059D3487"/>
    <w:rsid w:val="05A0746B"/>
    <w:rsid w:val="05A625A8"/>
    <w:rsid w:val="05B6527B"/>
    <w:rsid w:val="05E247AC"/>
    <w:rsid w:val="06035D69"/>
    <w:rsid w:val="0620133F"/>
    <w:rsid w:val="062A6FE5"/>
    <w:rsid w:val="062B5176"/>
    <w:rsid w:val="06304C93"/>
    <w:rsid w:val="064366E8"/>
    <w:rsid w:val="067D2343"/>
    <w:rsid w:val="068C5C2E"/>
    <w:rsid w:val="068C79F0"/>
    <w:rsid w:val="068D681C"/>
    <w:rsid w:val="069476ED"/>
    <w:rsid w:val="06987719"/>
    <w:rsid w:val="06A411D7"/>
    <w:rsid w:val="06AC6570"/>
    <w:rsid w:val="06AF5BE9"/>
    <w:rsid w:val="06BA2D41"/>
    <w:rsid w:val="06D22755"/>
    <w:rsid w:val="06DC2725"/>
    <w:rsid w:val="06E17D3B"/>
    <w:rsid w:val="06EE2C48"/>
    <w:rsid w:val="06F558A2"/>
    <w:rsid w:val="06F63071"/>
    <w:rsid w:val="06F73E38"/>
    <w:rsid w:val="06FA2BAB"/>
    <w:rsid w:val="070A0F63"/>
    <w:rsid w:val="072E0D78"/>
    <w:rsid w:val="07431B5A"/>
    <w:rsid w:val="074E587D"/>
    <w:rsid w:val="075B2EE4"/>
    <w:rsid w:val="075B5D40"/>
    <w:rsid w:val="07637A95"/>
    <w:rsid w:val="076971C8"/>
    <w:rsid w:val="076B5857"/>
    <w:rsid w:val="076E4D73"/>
    <w:rsid w:val="077E6F95"/>
    <w:rsid w:val="07964C5B"/>
    <w:rsid w:val="079A12D7"/>
    <w:rsid w:val="07AD698D"/>
    <w:rsid w:val="07B27168"/>
    <w:rsid w:val="07C03DF5"/>
    <w:rsid w:val="07D37EE6"/>
    <w:rsid w:val="07FC7698"/>
    <w:rsid w:val="08072135"/>
    <w:rsid w:val="081B0BBB"/>
    <w:rsid w:val="082466CE"/>
    <w:rsid w:val="082C32EA"/>
    <w:rsid w:val="08376846"/>
    <w:rsid w:val="086805EB"/>
    <w:rsid w:val="08760957"/>
    <w:rsid w:val="087919EC"/>
    <w:rsid w:val="088915FE"/>
    <w:rsid w:val="08963E6B"/>
    <w:rsid w:val="08AC6127"/>
    <w:rsid w:val="08B40A13"/>
    <w:rsid w:val="08DA0EE6"/>
    <w:rsid w:val="08F0036D"/>
    <w:rsid w:val="09242161"/>
    <w:rsid w:val="092A5B89"/>
    <w:rsid w:val="092D29D9"/>
    <w:rsid w:val="092F4B5E"/>
    <w:rsid w:val="09341CD6"/>
    <w:rsid w:val="09420839"/>
    <w:rsid w:val="095303DB"/>
    <w:rsid w:val="095F10D3"/>
    <w:rsid w:val="096E0A37"/>
    <w:rsid w:val="096E3FCE"/>
    <w:rsid w:val="097134E6"/>
    <w:rsid w:val="09730285"/>
    <w:rsid w:val="09732A03"/>
    <w:rsid w:val="09975029"/>
    <w:rsid w:val="099A0675"/>
    <w:rsid w:val="09AD2CD8"/>
    <w:rsid w:val="09B039F5"/>
    <w:rsid w:val="09C43B13"/>
    <w:rsid w:val="09CD27F9"/>
    <w:rsid w:val="09D738DC"/>
    <w:rsid w:val="09DF2273"/>
    <w:rsid w:val="09DF7734"/>
    <w:rsid w:val="09E20403"/>
    <w:rsid w:val="09E33DCA"/>
    <w:rsid w:val="09E87633"/>
    <w:rsid w:val="09EA14AA"/>
    <w:rsid w:val="09F05D04"/>
    <w:rsid w:val="0A0809D9"/>
    <w:rsid w:val="0A0A0AB7"/>
    <w:rsid w:val="0A1529B9"/>
    <w:rsid w:val="0A1F087C"/>
    <w:rsid w:val="0A344ADB"/>
    <w:rsid w:val="0A502BA4"/>
    <w:rsid w:val="0A5E16A3"/>
    <w:rsid w:val="0A60366D"/>
    <w:rsid w:val="0A60541B"/>
    <w:rsid w:val="0A615AE0"/>
    <w:rsid w:val="0A6E5D8A"/>
    <w:rsid w:val="0A7964DD"/>
    <w:rsid w:val="0A7E77BE"/>
    <w:rsid w:val="0A7F790B"/>
    <w:rsid w:val="0A8E1F06"/>
    <w:rsid w:val="0AAC240E"/>
    <w:rsid w:val="0AC1529A"/>
    <w:rsid w:val="0AC86989"/>
    <w:rsid w:val="0AD22EC6"/>
    <w:rsid w:val="0AD96F7B"/>
    <w:rsid w:val="0AF27A98"/>
    <w:rsid w:val="0AF46863"/>
    <w:rsid w:val="0AFD0EBC"/>
    <w:rsid w:val="0B0B5A49"/>
    <w:rsid w:val="0B34293C"/>
    <w:rsid w:val="0B372620"/>
    <w:rsid w:val="0B3D750A"/>
    <w:rsid w:val="0B3F3282"/>
    <w:rsid w:val="0B4B60CB"/>
    <w:rsid w:val="0B5416C1"/>
    <w:rsid w:val="0B6D669A"/>
    <w:rsid w:val="0B8261D4"/>
    <w:rsid w:val="0B8C5487"/>
    <w:rsid w:val="0B924CAA"/>
    <w:rsid w:val="0B93527B"/>
    <w:rsid w:val="0BBB58D0"/>
    <w:rsid w:val="0BBD685F"/>
    <w:rsid w:val="0BC246DF"/>
    <w:rsid w:val="0BC957B3"/>
    <w:rsid w:val="0BD22349"/>
    <w:rsid w:val="0BF978D5"/>
    <w:rsid w:val="0C085D6A"/>
    <w:rsid w:val="0C264442"/>
    <w:rsid w:val="0C2D757F"/>
    <w:rsid w:val="0C7427C1"/>
    <w:rsid w:val="0C8F73EF"/>
    <w:rsid w:val="0C941E40"/>
    <w:rsid w:val="0CA104A0"/>
    <w:rsid w:val="0CAA0BCF"/>
    <w:rsid w:val="0CB035D9"/>
    <w:rsid w:val="0CF34325"/>
    <w:rsid w:val="0D0C3638"/>
    <w:rsid w:val="0D0E115E"/>
    <w:rsid w:val="0D1771C4"/>
    <w:rsid w:val="0D1D75F3"/>
    <w:rsid w:val="0D255F8A"/>
    <w:rsid w:val="0D2C2874"/>
    <w:rsid w:val="0D39303D"/>
    <w:rsid w:val="0D482449"/>
    <w:rsid w:val="0D581486"/>
    <w:rsid w:val="0D7F02AE"/>
    <w:rsid w:val="0D9068C4"/>
    <w:rsid w:val="0DAE723A"/>
    <w:rsid w:val="0DCD05F2"/>
    <w:rsid w:val="0DD8663D"/>
    <w:rsid w:val="0E071CAB"/>
    <w:rsid w:val="0E176F48"/>
    <w:rsid w:val="0E1F0E91"/>
    <w:rsid w:val="0E2437AD"/>
    <w:rsid w:val="0E2466FF"/>
    <w:rsid w:val="0E250E55"/>
    <w:rsid w:val="0E320E7D"/>
    <w:rsid w:val="0E4A5916"/>
    <w:rsid w:val="0E540576"/>
    <w:rsid w:val="0E5B268E"/>
    <w:rsid w:val="0E5D2C4B"/>
    <w:rsid w:val="0E5E6115"/>
    <w:rsid w:val="0E6B2F1A"/>
    <w:rsid w:val="0E7B1D1A"/>
    <w:rsid w:val="0E85432A"/>
    <w:rsid w:val="0E8D0A7A"/>
    <w:rsid w:val="0E8F62CF"/>
    <w:rsid w:val="0E903DF5"/>
    <w:rsid w:val="0E953B99"/>
    <w:rsid w:val="0E9A6B9B"/>
    <w:rsid w:val="0EA578A0"/>
    <w:rsid w:val="0EAD4CFC"/>
    <w:rsid w:val="0EB77341"/>
    <w:rsid w:val="0ED4462A"/>
    <w:rsid w:val="0F0D5446"/>
    <w:rsid w:val="0F185B21"/>
    <w:rsid w:val="0F2149D3"/>
    <w:rsid w:val="0F220EF1"/>
    <w:rsid w:val="0F3B0205"/>
    <w:rsid w:val="0F487324"/>
    <w:rsid w:val="0F4D606C"/>
    <w:rsid w:val="0F70425E"/>
    <w:rsid w:val="0F781644"/>
    <w:rsid w:val="0F7A282B"/>
    <w:rsid w:val="0FA91612"/>
    <w:rsid w:val="0FAA74E2"/>
    <w:rsid w:val="0FB104C7"/>
    <w:rsid w:val="0FB577F0"/>
    <w:rsid w:val="0FCE01D9"/>
    <w:rsid w:val="0FE443F8"/>
    <w:rsid w:val="0FEB39D9"/>
    <w:rsid w:val="0FEC51EC"/>
    <w:rsid w:val="0FFA7149"/>
    <w:rsid w:val="102110FB"/>
    <w:rsid w:val="10233173"/>
    <w:rsid w:val="10304B98"/>
    <w:rsid w:val="1031492B"/>
    <w:rsid w:val="103362C0"/>
    <w:rsid w:val="10404943"/>
    <w:rsid w:val="10550BC0"/>
    <w:rsid w:val="10675755"/>
    <w:rsid w:val="10684853"/>
    <w:rsid w:val="108A5F86"/>
    <w:rsid w:val="10906BD2"/>
    <w:rsid w:val="109F0360"/>
    <w:rsid w:val="10A2564C"/>
    <w:rsid w:val="10A51DDA"/>
    <w:rsid w:val="10B507A3"/>
    <w:rsid w:val="10C41BE4"/>
    <w:rsid w:val="10C77FA2"/>
    <w:rsid w:val="10C932D1"/>
    <w:rsid w:val="10C968D4"/>
    <w:rsid w:val="10D91A96"/>
    <w:rsid w:val="10F6038B"/>
    <w:rsid w:val="10F73E10"/>
    <w:rsid w:val="11121F53"/>
    <w:rsid w:val="11190064"/>
    <w:rsid w:val="112715D4"/>
    <w:rsid w:val="11405FA6"/>
    <w:rsid w:val="11471718"/>
    <w:rsid w:val="11647F20"/>
    <w:rsid w:val="11755C50"/>
    <w:rsid w:val="117B2B3A"/>
    <w:rsid w:val="117F262B"/>
    <w:rsid w:val="1186744E"/>
    <w:rsid w:val="1193257A"/>
    <w:rsid w:val="119B4F8B"/>
    <w:rsid w:val="11B305DB"/>
    <w:rsid w:val="11BA3663"/>
    <w:rsid w:val="11D93BF2"/>
    <w:rsid w:val="11EF4073"/>
    <w:rsid w:val="11FB31EF"/>
    <w:rsid w:val="11FC235D"/>
    <w:rsid w:val="120F6B03"/>
    <w:rsid w:val="121A0C52"/>
    <w:rsid w:val="121E0B94"/>
    <w:rsid w:val="1237794F"/>
    <w:rsid w:val="123953B3"/>
    <w:rsid w:val="123F2FD1"/>
    <w:rsid w:val="124B69B1"/>
    <w:rsid w:val="12537E4D"/>
    <w:rsid w:val="126A32DB"/>
    <w:rsid w:val="127F39A5"/>
    <w:rsid w:val="129B1D1F"/>
    <w:rsid w:val="129E48CC"/>
    <w:rsid w:val="12B26540"/>
    <w:rsid w:val="12EB39DB"/>
    <w:rsid w:val="12F93CE1"/>
    <w:rsid w:val="132F62D2"/>
    <w:rsid w:val="133A2D5A"/>
    <w:rsid w:val="134C27B2"/>
    <w:rsid w:val="134F427F"/>
    <w:rsid w:val="135A3D81"/>
    <w:rsid w:val="13714FD4"/>
    <w:rsid w:val="139B3A87"/>
    <w:rsid w:val="13A706B5"/>
    <w:rsid w:val="13AC16D1"/>
    <w:rsid w:val="13AE1B28"/>
    <w:rsid w:val="13AF309A"/>
    <w:rsid w:val="13C015C0"/>
    <w:rsid w:val="13C377F2"/>
    <w:rsid w:val="13D051DA"/>
    <w:rsid w:val="13E0137B"/>
    <w:rsid w:val="13E96481"/>
    <w:rsid w:val="13F13580"/>
    <w:rsid w:val="13F35776"/>
    <w:rsid w:val="13F866C4"/>
    <w:rsid w:val="13FA243C"/>
    <w:rsid w:val="14010AC9"/>
    <w:rsid w:val="140658D2"/>
    <w:rsid w:val="140D06D1"/>
    <w:rsid w:val="14164D9C"/>
    <w:rsid w:val="141E211E"/>
    <w:rsid w:val="14286ACF"/>
    <w:rsid w:val="14292D22"/>
    <w:rsid w:val="142A34EC"/>
    <w:rsid w:val="14327E28"/>
    <w:rsid w:val="143F42F3"/>
    <w:rsid w:val="1455266F"/>
    <w:rsid w:val="14643D5A"/>
    <w:rsid w:val="14787805"/>
    <w:rsid w:val="14823A78"/>
    <w:rsid w:val="1487550B"/>
    <w:rsid w:val="14892F2B"/>
    <w:rsid w:val="14922675"/>
    <w:rsid w:val="149503B7"/>
    <w:rsid w:val="14B946EF"/>
    <w:rsid w:val="14D66DEA"/>
    <w:rsid w:val="14E338A7"/>
    <w:rsid w:val="15010D1A"/>
    <w:rsid w:val="15065EE4"/>
    <w:rsid w:val="1509486B"/>
    <w:rsid w:val="15154058"/>
    <w:rsid w:val="152A2D8C"/>
    <w:rsid w:val="1538548E"/>
    <w:rsid w:val="154B1C2F"/>
    <w:rsid w:val="156C2CBD"/>
    <w:rsid w:val="1579253E"/>
    <w:rsid w:val="15792FB1"/>
    <w:rsid w:val="157E42D2"/>
    <w:rsid w:val="15971205"/>
    <w:rsid w:val="159E4527"/>
    <w:rsid w:val="15AC3C0A"/>
    <w:rsid w:val="15D1541F"/>
    <w:rsid w:val="15DC078F"/>
    <w:rsid w:val="15E05662"/>
    <w:rsid w:val="15EB67B5"/>
    <w:rsid w:val="15EC35B8"/>
    <w:rsid w:val="15FE74E1"/>
    <w:rsid w:val="16027AC4"/>
    <w:rsid w:val="163C7ED9"/>
    <w:rsid w:val="16461969"/>
    <w:rsid w:val="1647748F"/>
    <w:rsid w:val="167C538B"/>
    <w:rsid w:val="167D5913"/>
    <w:rsid w:val="167D6510"/>
    <w:rsid w:val="16A64F24"/>
    <w:rsid w:val="16B41BC7"/>
    <w:rsid w:val="16BD39F1"/>
    <w:rsid w:val="16C51780"/>
    <w:rsid w:val="16C94348"/>
    <w:rsid w:val="16D8458B"/>
    <w:rsid w:val="16DE65CE"/>
    <w:rsid w:val="16F42ADA"/>
    <w:rsid w:val="16FD1F48"/>
    <w:rsid w:val="17025A66"/>
    <w:rsid w:val="170D3811"/>
    <w:rsid w:val="170D73AB"/>
    <w:rsid w:val="173068A8"/>
    <w:rsid w:val="1744035D"/>
    <w:rsid w:val="174D6CAF"/>
    <w:rsid w:val="175005C5"/>
    <w:rsid w:val="17544559"/>
    <w:rsid w:val="17645516"/>
    <w:rsid w:val="176F5D96"/>
    <w:rsid w:val="17745B35"/>
    <w:rsid w:val="17A821AF"/>
    <w:rsid w:val="17B044B8"/>
    <w:rsid w:val="17BE7C25"/>
    <w:rsid w:val="17C07723"/>
    <w:rsid w:val="17C15C1B"/>
    <w:rsid w:val="17D32176"/>
    <w:rsid w:val="17D82CE0"/>
    <w:rsid w:val="17DF53C2"/>
    <w:rsid w:val="17EA27C8"/>
    <w:rsid w:val="17ED527C"/>
    <w:rsid w:val="17EF7DDE"/>
    <w:rsid w:val="181A5F00"/>
    <w:rsid w:val="181C0590"/>
    <w:rsid w:val="18297A31"/>
    <w:rsid w:val="18431C05"/>
    <w:rsid w:val="184D34C8"/>
    <w:rsid w:val="186001C6"/>
    <w:rsid w:val="18617A08"/>
    <w:rsid w:val="18783569"/>
    <w:rsid w:val="187D363C"/>
    <w:rsid w:val="18867FD6"/>
    <w:rsid w:val="188B0C79"/>
    <w:rsid w:val="18956BD8"/>
    <w:rsid w:val="18C210F3"/>
    <w:rsid w:val="18D44AE0"/>
    <w:rsid w:val="18D66851"/>
    <w:rsid w:val="18F02060"/>
    <w:rsid w:val="18FC27B3"/>
    <w:rsid w:val="19145662"/>
    <w:rsid w:val="1915102E"/>
    <w:rsid w:val="191B00AE"/>
    <w:rsid w:val="192258CC"/>
    <w:rsid w:val="192D126F"/>
    <w:rsid w:val="193006AE"/>
    <w:rsid w:val="19346E3F"/>
    <w:rsid w:val="19371037"/>
    <w:rsid w:val="1954422E"/>
    <w:rsid w:val="196565AA"/>
    <w:rsid w:val="197002DB"/>
    <w:rsid w:val="197E766C"/>
    <w:rsid w:val="198A7DBF"/>
    <w:rsid w:val="198B514F"/>
    <w:rsid w:val="19BB5861"/>
    <w:rsid w:val="19CF1C75"/>
    <w:rsid w:val="19DA2AA3"/>
    <w:rsid w:val="19DE4C6A"/>
    <w:rsid w:val="19DE635C"/>
    <w:rsid w:val="19FF14CE"/>
    <w:rsid w:val="1A255D39"/>
    <w:rsid w:val="1A2A3350"/>
    <w:rsid w:val="1A2C23CD"/>
    <w:rsid w:val="1A2F30B1"/>
    <w:rsid w:val="1A3309CB"/>
    <w:rsid w:val="1A346F71"/>
    <w:rsid w:val="1A364A0B"/>
    <w:rsid w:val="1A410D46"/>
    <w:rsid w:val="1A4300A3"/>
    <w:rsid w:val="1A456EAC"/>
    <w:rsid w:val="1A4B50F1"/>
    <w:rsid w:val="1A525860"/>
    <w:rsid w:val="1A691B0B"/>
    <w:rsid w:val="1A840EB5"/>
    <w:rsid w:val="1AA96E8C"/>
    <w:rsid w:val="1ADC289C"/>
    <w:rsid w:val="1AE124D2"/>
    <w:rsid w:val="1AE94FB9"/>
    <w:rsid w:val="1AF776D6"/>
    <w:rsid w:val="1B0136C6"/>
    <w:rsid w:val="1B1B59B9"/>
    <w:rsid w:val="1B1E2EB4"/>
    <w:rsid w:val="1B2C3EF6"/>
    <w:rsid w:val="1B342EF3"/>
    <w:rsid w:val="1B345517"/>
    <w:rsid w:val="1B391A9C"/>
    <w:rsid w:val="1B396B9E"/>
    <w:rsid w:val="1B407632"/>
    <w:rsid w:val="1B45773C"/>
    <w:rsid w:val="1B563F6F"/>
    <w:rsid w:val="1B596049"/>
    <w:rsid w:val="1B66337A"/>
    <w:rsid w:val="1B6F3710"/>
    <w:rsid w:val="1B742AD4"/>
    <w:rsid w:val="1B79633D"/>
    <w:rsid w:val="1B7E61D6"/>
    <w:rsid w:val="1B854CE1"/>
    <w:rsid w:val="1B8960C9"/>
    <w:rsid w:val="1BA7700E"/>
    <w:rsid w:val="1BA86C22"/>
    <w:rsid w:val="1BB044BD"/>
    <w:rsid w:val="1BD17EF6"/>
    <w:rsid w:val="1BD731C3"/>
    <w:rsid w:val="1BD9502D"/>
    <w:rsid w:val="1BED49FF"/>
    <w:rsid w:val="1C0C0F5F"/>
    <w:rsid w:val="1C14469B"/>
    <w:rsid w:val="1C1B289E"/>
    <w:rsid w:val="1C1C5B40"/>
    <w:rsid w:val="1C2F4C4D"/>
    <w:rsid w:val="1C335351"/>
    <w:rsid w:val="1C3A27F2"/>
    <w:rsid w:val="1C450CF8"/>
    <w:rsid w:val="1C507C40"/>
    <w:rsid w:val="1C56502E"/>
    <w:rsid w:val="1C5B1EE6"/>
    <w:rsid w:val="1C5D5C5E"/>
    <w:rsid w:val="1C643F5F"/>
    <w:rsid w:val="1C6A58CF"/>
    <w:rsid w:val="1C6C2965"/>
    <w:rsid w:val="1C7B2026"/>
    <w:rsid w:val="1C9C4A0B"/>
    <w:rsid w:val="1C9E05E8"/>
    <w:rsid w:val="1CB4623F"/>
    <w:rsid w:val="1CBC021E"/>
    <w:rsid w:val="1CCD7E41"/>
    <w:rsid w:val="1CEB217F"/>
    <w:rsid w:val="1CED6FE2"/>
    <w:rsid w:val="1D0C6178"/>
    <w:rsid w:val="1D1502E7"/>
    <w:rsid w:val="1D2340B6"/>
    <w:rsid w:val="1D336F91"/>
    <w:rsid w:val="1D5801D4"/>
    <w:rsid w:val="1D693728"/>
    <w:rsid w:val="1D6B0BAC"/>
    <w:rsid w:val="1D6F73A5"/>
    <w:rsid w:val="1D854B72"/>
    <w:rsid w:val="1D9531D6"/>
    <w:rsid w:val="1DC55869"/>
    <w:rsid w:val="1DCD0BC2"/>
    <w:rsid w:val="1DDA04E8"/>
    <w:rsid w:val="1DEA5591"/>
    <w:rsid w:val="1DEC67F4"/>
    <w:rsid w:val="1DF3312A"/>
    <w:rsid w:val="1DFF0FA6"/>
    <w:rsid w:val="1E026BB0"/>
    <w:rsid w:val="1E02784E"/>
    <w:rsid w:val="1E1B3C17"/>
    <w:rsid w:val="1E1D38F7"/>
    <w:rsid w:val="1E214A6A"/>
    <w:rsid w:val="1E26500E"/>
    <w:rsid w:val="1E273C0D"/>
    <w:rsid w:val="1E341CD2"/>
    <w:rsid w:val="1E7722C1"/>
    <w:rsid w:val="1E796654"/>
    <w:rsid w:val="1E827A15"/>
    <w:rsid w:val="1E8839AA"/>
    <w:rsid w:val="1E9E5F1D"/>
    <w:rsid w:val="1EA35538"/>
    <w:rsid w:val="1EE461C3"/>
    <w:rsid w:val="1EEA2271"/>
    <w:rsid w:val="1EF74148"/>
    <w:rsid w:val="1F010F43"/>
    <w:rsid w:val="1F1B131E"/>
    <w:rsid w:val="1F234F3D"/>
    <w:rsid w:val="1F264A2D"/>
    <w:rsid w:val="1F28402A"/>
    <w:rsid w:val="1F341339"/>
    <w:rsid w:val="1F3B2ED9"/>
    <w:rsid w:val="1F3F2916"/>
    <w:rsid w:val="1F666BD8"/>
    <w:rsid w:val="1F834ABB"/>
    <w:rsid w:val="1FB24505"/>
    <w:rsid w:val="1FBB33C8"/>
    <w:rsid w:val="1FBC2C9C"/>
    <w:rsid w:val="1FCC53D5"/>
    <w:rsid w:val="1FDD2D05"/>
    <w:rsid w:val="1FE87F35"/>
    <w:rsid w:val="1FEC7D7D"/>
    <w:rsid w:val="1FF35EFC"/>
    <w:rsid w:val="200563F1"/>
    <w:rsid w:val="200E54F0"/>
    <w:rsid w:val="200F2806"/>
    <w:rsid w:val="202159EC"/>
    <w:rsid w:val="202F7CB6"/>
    <w:rsid w:val="20450EE3"/>
    <w:rsid w:val="204D46B8"/>
    <w:rsid w:val="205411AA"/>
    <w:rsid w:val="205E65E6"/>
    <w:rsid w:val="20606648"/>
    <w:rsid w:val="206375CC"/>
    <w:rsid w:val="207417C9"/>
    <w:rsid w:val="20871643"/>
    <w:rsid w:val="20880DD0"/>
    <w:rsid w:val="208D1F58"/>
    <w:rsid w:val="20A02441"/>
    <w:rsid w:val="20A93145"/>
    <w:rsid w:val="20BA493A"/>
    <w:rsid w:val="20CC2519"/>
    <w:rsid w:val="20CE1D2B"/>
    <w:rsid w:val="20DB35F6"/>
    <w:rsid w:val="20DE6C42"/>
    <w:rsid w:val="20EF65EA"/>
    <w:rsid w:val="20F54B6F"/>
    <w:rsid w:val="20F5734D"/>
    <w:rsid w:val="20F7477C"/>
    <w:rsid w:val="21041664"/>
    <w:rsid w:val="2108540E"/>
    <w:rsid w:val="21136B29"/>
    <w:rsid w:val="212104D0"/>
    <w:rsid w:val="21293D2C"/>
    <w:rsid w:val="212C3E51"/>
    <w:rsid w:val="212D3DC5"/>
    <w:rsid w:val="212E5DFC"/>
    <w:rsid w:val="212F1C25"/>
    <w:rsid w:val="2130749E"/>
    <w:rsid w:val="21363EE8"/>
    <w:rsid w:val="213A39A3"/>
    <w:rsid w:val="21400F4A"/>
    <w:rsid w:val="21415B4F"/>
    <w:rsid w:val="214967B1"/>
    <w:rsid w:val="21547668"/>
    <w:rsid w:val="215533A8"/>
    <w:rsid w:val="215A0CC9"/>
    <w:rsid w:val="215F4227"/>
    <w:rsid w:val="2178581B"/>
    <w:rsid w:val="217A4BBD"/>
    <w:rsid w:val="219D77D1"/>
    <w:rsid w:val="21AF2591"/>
    <w:rsid w:val="21BE0F4D"/>
    <w:rsid w:val="21C051C7"/>
    <w:rsid w:val="21C7077A"/>
    <w:rsid w:val="21CB7805"/>
    <w:rsid w:val="21E93054"/>
    <w:rsid w:val="222A175E"/>
    <w:rsid w:val="2230171F"/>
    <w:rsid w:val="223106DE"/>
    <w:rsid w:val="22343AFE"/>
    <w:rsid w:val="224356B0"/>
    <w:rsid w:val="224A458F"/>
    <w:rsid w:val="224C0312"/>
    <w:rsid w:val="226264D2"/>
    <w:rsid w:val="228F1670"/>
    <w:rsid w:val="22AE76C9"/>
    <w:rsid w:val="22B5226C"/>
    <w:rsid w:val="22C67A13"/>
    <w:rsid w:val="22E5213B"/>
    <w:rsid w:val="22F47F0F"/>
    <w:rsid w:val="22FE5B7B"/>
    <w:rsid w:val="23003967"/>
    <w:rsid w:val="230961F8"/>
    <w:rsid w:val="23111551"/>
    <w:rsid w:val="23136CFA"/>
    <w:rsid w:val="23195711"/>
    <w:rsid w:val="23285BC9"/>
    <w:rsid w:val="23297026"/>
    <w:rsid w:val="232E0A2C"/>
    <w:rsid w:val="23360B88"/>
    <w:rsid w:val="233D40F4"/>
    <w:rsid w:val="23737391"/>
    <w:rsid w:val="238166D6"/>
    <w:rsid w:val="238258DF"/>
    <w:rsid w:val="238621A3"/>
    <w:rsid w:val="238B158A"/>
    <w:rsid w:val="238C5E36"/>
    <w:rsid w:val="239E772C"/>
    <w:rsid w:val="23B32608"/>
    <w:rsid w:val="23B43977"/>
    <w:rsid w:val="23BD4D23"/>
    <w:rsid w:val="23BF4E51"/>
    <w:rsid w:val="23C100A1"/>
    <w:rsid w:val="23C74FBA"/>
    <w:rsid w:val="23CB0F53"/>
    <w:rsid w:val="23CD3AA6"/>
    <w:rsid w:val="23D22A8E"/>
    <w:rsid w:val="23D32EA4"/>
    <w:rsid w:val="23D902C0"/>
    <w:rsid w:val="23DC0222"/>
    <w:rsid w:val="23E15F2C"/>
    <w:rsid w:val="24082954"/>
    <w:rsid w:val="241412F8"/>
    <w:rsid w:val="2422246B"/>
    <w:rsid w:val="24324208"/>
    <w:rsid w:val="243472A5"/>
    <w:rsid w:val="243C43AB"/>
    <w:rsid w:val="243D1584"/>
    <w:rsid w:val="24496A40"/>
    <w:rsid w:val="244A58C9"/>
    <w:rsid w:val="245C4A4D"/>
    <w:rsid w:val="246F29D3"/>
    <w:rsid w:val="2471674B"/>
    <w:rsid w:val="2492221D"/>
    <w:rsid w:val="24922B3C"/>
    <w:rsid w:val="24AA7F51"/>
    <w:rsid w:val="24BB79C6"/>
    <w:rsid w:val="24FC1716"/>
    <w:rsid w:val="25080A8E"/>
    <w:rsid w:val="250D51F9"/>
    <w:rsid w:val="25145753"/>
    <w:rsid w:val="251C1965"/>
    <w:rsid w:val="253F0A1D"/>
    <w:rsid w:val="253F17AA"/>
    <w:rsid w:val="254A0297"/>
    <w:rsid w:val="25541091"/>
    <w:rsid w:val="256C73E9"/>
    <w:rsid w:val="25AD37B3"/>
    <w:rsid w:val="25C57C4A"/>
    <w:rsid w:val="25C75375"/>
    <w:rsid w:val="25CF676D"/>
    <w:rsid w:val="25DF29BE"/>
    <w:rsid w:val="25F27169"/>
    <w:rsid w:val="25FB60F5"/>
    <w:rsid w:val="25FE6CD9"/>
    <w:rsid w:val="2602239F"/>
    <w:rsid w:val="26097687"/>
    <w:rsid w:val="26123616"/>
    <w:rsid w:val="2613738E"/>
    <w:rsid w:val="261B7E6C"/>
    <w:rsid w:val="26284BE7"/>
    <w:rsid w:val="26296BB1"/>
    <w:rsid w:val="262D66A1"/>
    <w:rsid w:val="26440138"/>
    <w:rsid w:val="265D0077"/>
    <w:rsid w:val="266858B0"/>
    <w:rsid w:val="266C4F0F"/>
    <w:rsid w:val="2688545D"/>
    <w:rsid w:val="269D1091"/>
    <w:rsid w:val="26A074C7"/>
    <w:rsid w:val="26AB641F"/>
    <w:rsid w:val="26B65AF7"/>
    <w:rsid w:val="26D703BB"/>
    <w:rsid w:val="26D733ED"/>
    <w:rsid w:val="26D84A40"/>
    <w:rsid w:val="26EE02A7"/>
    <w:rsid w:val="26EE490F"/>
    <w:rsid w:val="26F96150"/>
    <w:rsid w:val="26FE1E57"/>
    <w:rsid w:val="270A253F"/>
    <w:rsid w:val="271B6C59"/>
    <w:rsid w:val="272F4ED5"/>
    <w:rsid w:val="27657F1A"/>
    <w:rsid w:val="277D50B2"/>
    <w:rsid w:val="278409F1"/>
    <w:rsid w:val="278525FC"/>
    <w:rsid w:val="278B2E4A"/>
    <w:rsid w:val="279159C1"/>
    <w:rsid w:val="27B27E0D"/>
    <w:rsid w:val="27B33EB7"/>
    <w:rsid w:val="27B670E2"/>
    <w:rsid w:val="27C60CEE"/>
    <w:rsid w:val="27C62E2C"/>
    <w:rsid w:val="27CE7A10"/>
    <w:rsid w:val="27F73DC9"/>
    <w:rsid w:val="28003036"/>
    <w:rsid w:val="280B47C0"/>
    <w:rsid w:val="280D398B"/>
    <w:rsid w:val="28156590"/>
    <w:rsid w:val="2845119B"/>
    <w:rsid w:val="28556878"/>
    <w:rsid w:val="285A12A4"/>
    <w:rsid w:val="285E6011"/>
    <w:rsid w:val="28610884"/>
    <w:rsid w:val="286A05DF"/>
    <w:rsid w:val="286D1C05"/>
    <w:rsid w:val="287A24BA"/>
    <w:rsid w:val="288E12C3"/>
    <w:rsid w:val="28904CC6"/>
    <w:rsid w:val="28952C3D"/>
    <w:rsid w:val="28955C77"/>
    <w:rsid w:val="28972C6A"/>
    <w:rsid w:val="28A40771"/>
    <w:rsid w:val="28AB1AFF"/>
    <w:rsid w:val="28C01A4F"/>
    <w:rsid w:val="28C902C4"/>
    <w:rsid w:val="28D11864"/>
    <w:rsid w:val="28E51B74"/>
    <w:rsid w:val="2917123C"/>
    <w:rsid w:val="29276304"/>
    <w:rsid w:val="29314EE4"/>
    <w:rsid w:val="293B7EBC"/>
    <w:rsid w:val="293F4BC7"/>
    <w:rsid w:val="294D2840"/>
    <w:rsid w:val="29520E35"/>
    <w:rsid w:val="29593368"/>
    <w:rsid w:val="295959FF"/>
    <w:rsid w:val="29600B3C"/>
    <w:rsid w:val="296F02C9"/>
    <w:rsid w:val="298F31CF"/>
    <w:rsid w:val="29A71AA7"/>
    <w:rsid w:val="29AF7540"/>
    <w:rsid w:val="29BD6B6F"/>
    <w:rsid w:val="29C01272"/>
    <w:rsid w:val="29CB359B"/>
    <w:rsid w:val="29DB4666"/>
    <w:rsid w:val="29E83790"/>
    <w:rsid w:val="2A0B3B41"/>
    <w:rsid w:val="2A3D0F41"/>
    <w:rsid w:val="2A477E72"/>
    <w:rsid w:val="2A557F75"/>
    <w:rsid w:val="2A5D507B"/>
    <w:rsid w:val="2A61691A"/>
    <w:rsid w:val="2A6A5433"/>
    <w:rsid w:val="2A787807"/>
    <w:rsid w:val="2A972E38"/>
    <w:rsid w:val="2A994921"/>
    <w:rsid w:val="2A9A62D0"/>
    <w:rsid w:val="2AA326CC"/>
    <w:rsid w:val="2AB45628"/>
    <w:rsid w:val="2ABE389E"/>
    <w:rsid w:val="2AC62C21"/>
    <w:rsid w:val="2AEC084D"/>
    <w:rsid w:val="2B094641"/>
    <w:rsid w:val="2B094B32"/>
    <w:rsid w:val="2B0A3279"/>
    <w:rsid w:val="2B160678"/>
    <w:rsid w:val="2B1F542E"/>
    <w:rsid w:val="2B240243"/>
    <w:rsid w:val="2B2D67A0"/>
    <w:rsid w:val="2B3D36D0"/>
    <w:rsid w:val="2B4036B0"/>
    <w:rsid w:val="2B4E4F23"/>
    <w:rsid w:val="2B6604C7"/>
    <w:rsid w:val="2B974D84"/>
    <w:rsid w:val="2B9B384C"/>
    <w:rsid w:val="2BA54FD1"/>
    <w:rsid w:val="2BAB1950"/>
    <w:rsid w:val="2BB72BB4"/>
    <w:rsid w:val="2BC51154"/>
    <w:rsid w:val="2BD70F51"/>
    <w:rsid w:val="2BD84770"/>
    <w:rsid w:val="2C050445"/>
    <w:rsid w:val="2C126E9C"/>
    <w:rsid w:val="2C2C7701"/>
    <w:rsid w:val="2C482C05"/>
    <w:rsid w:val="2C7110F8"/>
    <w:rsid w:val="2C732934"/>
    <w:rsid w:val="2C933350"/>
    <w:rsid w:val="2C972AC7"/>
    <w:rsid w:val="2CA3146B"/>
    <w:rsid w:val="2CA46F92"/>
    <w:rsid w:val="2CAF67AF"/>
    <w:rsid w:val="2CD77FC6"/>
    <w:rsid w:val="2CD813A5"/>
    <w:rsid w:val="2CD82F9D"/>
    <w:rsid w:val="2CE17D88"/>
    <w:rsid w:val="2CF021D7"/>
    <w:rsid w:val="2CF524A3"/>
    <w:rsid w:val="2D134FB8"/>
    <w:rsid w:val="2D1B4B20"/>
    <w:rsid w:val="2D1F486A"/>
    <w:rsid w:val="2D2042C0"/>
    <w:rsid w:val="2D406503"/>
    <w:rsid w:val="2D6111A6"/>
    <w:rsid w:val="2D614E83"/>
    <w:rsid w:val="2D9E03DA"/>
    <w:rsid w:val="2DC07339"/>
    <w:rsid w:val="2DC125BB"/>
    <w:rsid w:val="2DCD0FE5"/>
    <w:rsid w:val="2DF35DAD"/>
    <w:rsid w:val="2E2C2A2F"/>
    <w:rsid w:val="2E571B6D"/>
    <w:rsid w:val="2E717347"/>
    <w:rsid w:val="2E7270CB"/>
    <w:rsid w:val="2E7A61FC"/>
    <w:rsid w:val="2E9C5595"/>
    <w:rsid w:val="2EB132FD"/>
    <w:rsid w:val="2EBE5821"/>
    <w:rsid w:val="2EE8585B"/>
    <w:rsid w:val="2EE9483E"/>
    <w:rsid w:val="2EEB0836"/>
    <w:rsid w:val="2EF32D85"/>
    <w:rsid w:val="2EFB11FC"/>
    <w:rsid w:val="2F031FC5"/>
    <w:rsid w:val="2F081E0E"/>
    <w:rsid w:val="2F097CB5"/>
    <w:rsid w:val="2F0A4994"/>
    <w:rsid w:val="2F0C7AF1"/>
    <w:rsid w:val="2F0E4B96"/>
    <w:rsid w:val="2F0F1218"/>
    <w:rsid w:val="2F2C0A53"/>
    <w:rsid w:val="2F3B7550"/>
    <w:rsid w:val="2F412A23"/>
    <w:rsid w:val="2F4E3277"/>
    <w:rsid w:val="2F4F0F47"/>
    <w:rsid w:val="2F4F31B7"/>
    <w:rsid w:val="2F560A17"/>
    <w:rsid w:val="2F5B28FD"/>
    <w:rsid w:val="2F841C4F"/>
    <w:rsid w:val="2F953D76"/>
    <w:rsid w:val="2F956C65"/>
    <w:rsid w:val="2F9C0817"/>
    <w:rsid w:val="2FD933F6"/>
    <w:rsid w:val="2FDF2205"/>
    <w:rsid w:val="2FF50E17"/>
    <w:rsid w:val="30094463"/>
    <w:rsid w:val="300E504E"/>
    <w:rsid w:val="30406ADD"/>
    <w:rsid w:val="30601421"/>
    <w:rsid w:val="30774B38"/>
    <w:rsid w:val="307E4C30"/>
    <w:rsid w:val="30847916"/>
    <w:rsid w:val="30890C04"/>
    <w:rsid w:val="30935924"/>
    <w:rsid w:val="309C4B4F"/>
    <w:rsid w:val="30AD4025"/>
    <w:rsid w:val="30D2558B"/>
    <w:rsid w:val="30D62166"/>
    <w:rsid w:val="30E16A06"/>
    <w:rsid w:val="31086FEB"/>
    <w:rsid w:val="31110129"/>
    <w:rsid w:val="311346E6"/>
    <w:rsid w:val="312C730D"/>
    <w:rsid w:val="312F249D"/>
    <w:rsid w:val="313508A7"/>
    <w:rsid w:val="315A40C3"/>
    <w:rsid w:val="31653193"/>
    <w:rsid w:val="31666F0B"/>
    <w:rsid w:val="31767665"/>
    <w:rsid w:val="31905D36"/>
    <w:rsid w:val="31AF0CF7"/>
    <w:rsid w:val="31B87943"/>
    <w:rsid w:val="31CC0B0C"/>
    <w:rsid w:val="31D11F02"/>
    <w:rsid w:val="31E049EC"/>
    <w:rsid w:val="31FE2173"/>
    <w:rsid w:val="32056724"/>
    <w:rsid w:val="320C4866"/>
    <w:rsid w:val="32196365"/>
    <w:rsid w:val="321D3A6E"/>
    <w:rsid w:val="32472899"/>
    <w:rsid w:val="324766D3"/>
    <w:rsid w:val="32586B59"/>
    <w:rsid w:val="326B3823"/>
    <w:rsid w:val="326E42CA"/>
    <w:rsid w:val="327528D2"/>
    <w:rsid w:val="327D33A7"/>
    <w:rsid w:val="32965F86"/>
    <w:rsid w:val="32B15DE8"/>
    <w:rsid w:val="32BF68D3"/>
    <w:rsid w:val="32C247DD"/>
    <w:rsid w:val="32CF6C79"/>
    <w:rsid w:val="32DD31FD"/>
    <w:rsid w:val="32E04565"/>
    <w:rsid w:val="32E4458C"/>
    <w:rsid w:val="32EC6C3B"/>
    <w:rsid w:val="32F22E71"/>
    <w:rsid w:val="32F32EBB"/>
    <w:rsid w:val="32F43C0D"/>
    <w:rsid w:val="33003E5C"/>
    <w:rsid w:val="33030EB6"/>
    <w:rsid w:val="330C5124"/>
    <w:rsid w:val="33110821"/>
    <w:rsid w:val="3321133C"/>
    <w:rsid w:val="333D4A31"/>
    <w:rsid w:val="334E7C57"/>
    <w:rsid w:val="335E2B91"/>
    <w:rsid w:val="336342AA"/>
    <w:rsid w:val="337E0E26"/>
    <w:rsid w:val="33884AD8"/>
    <w:rsid w:val="3390659B"/>
    <w:rsid w:val="33915B2C"/>
    <w:rsid w:val="33926EC0"/>
    <w:rsid w:val="33953AD8"/>
    <w:rsid w:val="339E0EAA"/>
    <w:rsid w:val="33B132FF"/>
    <w:rsid w:val="33B56A3C"/>
    <w:rsid w:val="33D8546C"/>
    <w:rsid w:val="33E92752"/>
    <w:rsid w:val="34057BAC"/>
    <w:rsid w:val="340A73CA"/>
    <w:rsid w:val="341D7D55"/>
    <w:rsid w:val="34205426"/>
    <w:rsid w:val="3422536C"/>
    <w:rsid w:val="342877DF"/>
    <w:rsid w:val="342A037D"/>
    <w:rsid w:val="34307D88"/>
    <w:rsid w:val="343A042B"/>
    <w:rsid w:val="343A4D0B"/>
    <w:rsid w:val="343C5E85"/>
    <w:rsid w:val="34412EF5"/>
    <w:rsid w:val="344132C1"/>
    <w:rsid w:val="3451053F"/>
    <w:rsid w:val="3454720C"/>
    <w:rsid w:val="345B4A72"/>
    <w:rsid w:val="34906F14"/>
    <w:rsid w:val="34AF5E16"/>
    <w:rsid w:val="34D00C33"/>
    <w:rsid w:val="34F616F4"/>
    <w:rsid w:val="35095E19"/>
    <w:rsid w:val="35097293"/>
    <w:rsid w:val="35213875"/>
    <w:rsid w:val="3529272A"/>
    <w:rsid w:val="35496928"/>
    <w:rsid w:val="35580AFE"/>
    <w:rsid w:val="357F059C"/>
    <w:rsid w:val="359676A6"/>
    <w:rsid w:val="3598340C"/>
    <w:rsid w:val="359C0959"/>
    <w:rsid w:val="35A10512"/>
    <w:rsid w:val="35A42609"/>
    <w:rsid w:val="35A729BD"/>
    <w:rsid w:val="35AB1CB7"/>
    <w:rsid w:val="35AE5B29"/>
    <w:rsid w:val="35BC4383"/>
    <w:rsid w:val="35D1091D"/>
    <w:rsid w:val="35DC166F"/>
    <w:rsid w:val="35EB508F"/>
    <w:rsid w:val="35EB7D2B"/>
    <w:rsid w:val="36017203"/>
    <w:rsid w:val="36096403"/>
    <w:rsid w:val="361A6AB4"/>
    <w:rsid w:val="36234402"/>
    <w:rsid w:val="36276AFE"/>
    <w:rsid w:val="362F5B1E"/>
    <w:rsid w:val="36421498"/>
    <w:rsid w:val="36484E32"/>
    <w:rsid w:val="36494104"/>
    <w:rsid w:val="36725B77"/>
    <w:rsid w:val="36762669"/>
    <w:rsid w:val="367C0837"/>
    <w:rsid w:val="3694291C"/>
    <w:rsid w:val="36955E93"/>
    <w:rsid w:val="369E4A52"/>
    <w:rsid w:val="36A2239D"/>
    <w:rsid w:val="36A87EDC"/>
    <w:rsid w:val="36B62E04"/>
    <w:rsid w:val="36B6623F"/>
    <w:rsid w:val="36C3270A"/>
    <w:rsid w:val="36CF7301"/>
    <w:rsid w:val="36D64D1C"/>
    <w:rsid w:val="36D87F64"/>
    <w:rsid w:val="36DB7A54"/>
    <w:rsid w:val="36F34D9D"/>
    <w:rsid w:val="36FB27D1"/>
    <w:rsid w:val="37152F66"/>
    <w:rsid w:val="3719453A"/>
    <w:rsid w:val="371C052C"/>
    <w:rsid w:val="37456AB0"/>
    <w:rsid w:val="374C3273"/>
    <w:rsid w:val="376E08C8"/>
    <w:rsid w:val="37712166"/>
    <w:rsid w:val="37794721"/>
    <w:rsid w:val="37845FCE"/>
    <w:rsid w:val="37A53E8F"/>
    <w:rsid w:val="37B55047"/>
    <w:rsid w:val="37DB3365"/>
    <w:rsid w:val="37EF4731"/>
    <w:rsid w:val="37FE7C1D"/>
    <w:rsid w:val="38044D88"/>
    <w:rsid w:val="3805254F"/>
    <w:rsid w:val="38344D0B"/>
    <w:rsid w:val="38431D54"/>
    <w:rsid w:val="384C05C0"/>
    <w:rsid w:val="385775AE"/>
    <w:rsid w:val="38580EAC"/>
    <w:rsid w:val="385B1748"/>
    <w:rsid w:val="385E1998"/>
    <w:rsid w:val="386D3254"/>
    <w:rsid w:val="387250A6"/>
    <w:rsid w:val="387A38CD"/>
    <w:rsid w:val="389F5C80"/>
    <w:rsid w:val="38A910C1"/>
    <w:rsid w:val="38A947E6"/>
    <w:rsid w:val="38BA0B6F"/>
    <w:rsid w:val="38BD1F7D"/>
    <w:rsid w:val="38BF69CE"/>
    <w:rsid w:val="38C56474"/>
    <w:rsid w:val="38CC58A6"/>
    <w:rsid w:val="38DB1590"/>
    <w:rsid w:val="38DC1FEF"/>
    <w:rsid w:val="38F04CFA"/>
    <w:rsid w:val="38F512A1"/>
    <w:rsid w:val="391938A3"/>
    <w:rsid w:val="391C468C"/>
    <w:rsid w:val="392124CE"/>
    <w:rsid w:val="3927004A"/>
    <w:rsid w:val="392E030F"/>
    <w:rsid w:val="39370F1F"/>
    <w:rsid w:val="393B6002"/>
    <w:rsid w:val="393B71D8"/>
    <w:rsid w:val="3942200C"/>
    <w:rsid w:val="39630877"/>
    <w:rsid w:val="39684BCA"/>
    <w:rsid w:val="39701B8A"/>
    <w:rsid w:val="3971469F"/>
    <w:rsid w:val="397301CC"/>
    <w:rsid w:val="39783C80"/>
    <w:rsid w:val="39861EF9"/>
    <w:rsid w:val="399B34CA"/>
    <w:rsid w:val="39A61E61"/>
    <w:rsid w:val="39BC39CB"/>
    <w:rsid w:val="39CB5F44"/>
    <w:rsid w:val="39DD3AE3"/>
    <w:rsid w:val="39F706F8"/>
    <w:rsid w:val="3A095D1D"/>
    <w:rsid w:val="3A2C6BF3"/>
    <w:rsid w:val="3A372B09"/>
    <w:rsid w:val="3A3F520A"/>
    <w:rsid w:val="3A592ECC"/>
    <w:rsid w:val="3A617C21"/>
    <w:rsid w:val="3A881C6F"/>
    <w:rsid w:val="3A9222CB"/>
    <w:rsid w:val="3AA07806"/>
    <w:rsid w:val="3AA765CB"/>
    <w:rsid w:val="3AA8235F"/>
    <w:rsid w:val="3ABE5C9C"/>
    <w:rsid w:val="3AC66962"/>
    <w:rsid w:val="3ACF78CF"/>
    <w:rsid w:val="3AE55AA4"/>
    <w:rsid w:val="3AF70E4D"/>
    <w:rsid w:val="3AFB4638"/>
    <w:rsid w:val="3AFC103C"/>
    <w:rsid w:val="3B0D7F66"/>
    <w:rsid w:val="3B2B003E"/>
    <w:rsid w:val="3B443AC6"/>
    <w:rsid w:val="3B4B1A99"/>
    <w:rsid w:val="3B4F1D2C"/>
    <w:rsid w:val="3B5A188F"/>
    <w:rsid w:val="3B7010B2"/>
    <w:rsid w:val="3B743A1A"/>
    <w:rsid w:val="3B8A78CC"/>
    <w:rsid w:val="3BA131E8"/>
    <w:rsid w:val="3BA3141B"/>
    <w:rsid w:val="3BA57585"/>
    <w:rsid w:val="3BE23632"/>
    <w:rsid w:val="3BE970A6"/>
    <w:rsid w:val="3BEC7B7C"/>
    <w:rsid w:val="3C0E3669"/>
    <w:rsid w:val="3C0F54C3"/>
    <w:rsid w:val="3C106C10"/>
    <w:rsid w:val="3C1E0AF4"/>
    <w:rsid w:val="3C2A02EB"/>
    <w:rsid w:val="3C2E6878"/>
    <w:rsid w:val="3C7D2C88"/>
    <w:rsid w:val="3CA12B37"/>
    <w:rsid w:val="3CA40831"/>
    <w:rsid w:val="3CAF1767"/>
    <w:rsid w:val="3CBD231D"/>
    <w:rsid w:val="3CBD4E62"/>
    <w:rsid w:val="3CE1776E"/>
    <w:rsid w:val="3CE455D5"/>
    <w:rsid w:val="3CEC0420"/>
    <w:rsid w:val="3CF8256F"/>
    <w:rsid w:val="3CFB3A83"/>
    <w:rsid w:val="3CFE0C66"/>
    <w:rsid w:val="3D0768A2"/>
    <w:rsid w:val="3D1264E6"/>
    <w:rsid w:val="3D232155"/>
    <w:rsid w:val="3D54230E"/>
    <w:rsid w:val="3D59586B"/>
    <w:rsid w:val="3D7E11C1"/>
    <w:rsid w:val="3D83286F"/>
    <w:rsid w:val="3DC13052"/>
    <w:rsid w:val="3DF24001"/>
    <w:rsid w:val="3DFB331B"/>
    <w:rsid w:val="3E0C1EB5"/>
    <w:rsid w:val="3E0E07D2"/>
    <w:rsid w:val="3E127E45"/>
    <w:rsid w:val="3E1F571B"/>
    <w:rsid w:val="3E2B46A0"/>
    <w:rsid w:val="3E2E41D0"/>
    <w:rsid w:val="3E4A000A"/>
    <w:rsid w:val="3E5B2E44"/>
    <w:rsid w:val="3E75253C"/>
    <w:rsid w:val="3EA22606"/>
    <w:rsid w:val="3EC468DB"/>
    <w:rsid w:val="3ECE2D26"/>
    <w:rsid w:val="3EEA57D6"/>
    <w:rsid w:val="3EF6102D"/>
    <w:rsid w:val="3EF8631D"/>
    <w:rsid w:val="3F0B2028"/>
    <w:rsid w:val="3F1450E3"/>
    <w:rsid w:val="3F182E7D"/>
    <w:rsid w:val="3F2F3033"/>
    <w:rsid w:val="3F3731A0"/>
    <w:rsid w:val="3F4405E4"/>
    <w:rsid w:val="3F485EA2"/>
    <w:rsid w:val="3F516B05"/>
    <w:rsid w:val="3F5326FA"/>
    <w:rsid w:val="3F644EB6"/>
    <w:rsid w:val="3F6A4FA6"/>
    <w:rsid w:val="3F6E3E02"/>
    <w:rsid w:val="3F80493C"/>
    <w:rsid w:val="3F814A52"/>
    <w:rsid w:val="3F8252FA"/>
    <w:rsid w:val="3F8C5D8F"/>
    <w:rsid w:val="3F9411DE"/>
    <w:rsid w:val="3F9E5AC2"/>
    <w:rsid w:val="3FAC2E4F"/>
    <w:rsid w:val="3FB53538"/>
    <w:rsid w:val="3FB62E0C"/>
    <w:rsid w:val="3FC66E5F"/>
    <w:rsid w:val="3FE137C0"/>
    <w:rsid w:val="3FE86F78"/>
    <w:rsid w:val="3FEC1C7E"/>
    <w:rsid w:val="402136D9"/>
    <w:rsid w:val="40471303"/>
    <w:rsid w:val="40491ED2"/>
    <w:rsid w:val="406571DF"/>
    <w:rsid w:val="40696093"/>
    <w:rsid w:val="408D10D4"/>
    <w:rsid w:val="40905D53"/>
    <w:rsid w:val="40945C1D"/>
    <w:rsid w:val="40992BBD"/>
    <w:rsid w:val="409D5642"/>
    <w:rsid w:val="40BA4B7E"/>
    <w:rsid w:val="40CE2809"/>
    <w:rsid w:val="40D17DB7"/>
    <w:rsid w:val="40D65C51"/>
    <w:rsid w:val="40D7288E"/>
    <w:rsid w:val="40DC68A2"/>
    <w:rsid w:val="40EA496F"/>
    <w:rsid w:val="40EB2EB1"/>
    <w:rsid w:val="40EE0C52"/>
    <w:rsid w:val="40F4416B"/>
    <w:rsid w:val="40F532D1"/>
    <w:rsid w:val="40F97D53"/>
    <w:rsid w:val="411F6834"/>
    <w:rsid w:val="41281AE7"/>
    <w:rsid w:val="413E755D"/>
    <w:rsid w:val="414524AE"/>
    <w:rsid w:val="4176682C"/>
    <w:rsid w:val="417C602A"/>
    <w:rsid w:val="418939E3"/>
    <w:rsid w:val="41931657"/>
    <w:rsid w:val="4196375B"/>
    <w:rsid w:val="41B8730F"/>
    <w:rsid w:val="41CB28B9"/>
    <w:rsid w:val="41DF09F6"/>
    <w:rsid w:val="41ED7BD6"/>
    <w:rsid w:val="41F9306E"/>
    <w:rsid w:val="42156FDE"/>
    <w:rsid w:val="4220765E"/>
    <w:rsid w:val="4231489A"/>
    <w:rsid w:val="424010B3"/>
    <w:rsid w:val="425B34CC"/>
    <w:rsid w:val="42673F0D"/>
    <w:rsid w:val="426E5852"/>
    <w:rsid w:val="428114F6"/>
    <w:rsid w:val="428D03D7"/>
    <w:rsid w:val="42905B96"/>
    <w:rsid w:val="42971200"/>
    <w:rsid w:val="429D1BF5"/>
    <w:rsid w:val="42A6360C"/>
    <w:rsid w:val="42AF0E4F"/>
    <w:rsid w:val="42B07FE6"/>
    <w:rsid w:val="42C13972"/>
    <w:rsid w:val="42C5330F"/>
    <w:rsid w:val="42D27F5D"/>
    <w:rsid w:val="42FC387A"/>
    <w:rsid w:val="43164670"/>
    <w:rsid w:val="43286392"/>
    <w:rsid w:val="432A5FEB"/>
    <w:rsid w:val="4334068E"/>
    <w:rsid w:val="433B1FA6"/>
    <w:rsid w:val="434E2E3F"/>
    <w:rsid w:val="435172FA"/>
    <w:rsid w:val="43614CC9"/>
    <w:rsid w:val="43616A1B"/>
    <w:rsid w:val="436A39C3"/>
    <w:rsid w:val="43763455"/>
    <w:rsid w:val="43775398"/>
    <w:rsid w:val="43790D20"/>
    <w:rsid w:val="438F5E4E"/>
    <w:rsid w:val="43911EF9"/>
    <w:rsid w:val="439C00AD"/>
    <w:rsid w:val="439E2535"/>
    <w:rsid w:val="43A35223"/>
    <w:rsid w:val="43AA4CA5"/>
    <w:rsid w:val="43AD5399"/>
    <w:rsid w:val="43C30F81"/>
    <w:rsid w:val="43DC3975"/>
    <w:rsid w:val="43E25E84"/>
    <w:rsid w:val="43FE2E3A"/>
    <w:rsid w:val="4405472C"/>
    <w:rsid w:val="44080072"/>
    <w:rsid w:val="440E5AE8"/>
    <w:rsid w:val="443861EC"/>
    <w:rsid w:val="4449108F"/>
    <w:rsid w:val="444C11A7"/>
    <w:rsid w:val="44587114"/>
    <w:rsid w:val="446772D5"/>
    <w:rsid w:val="446A1141"/>
    <w:rsid w:val="446B5ACF"/>
    <w:rsid w:val="446C4AC0"/>
    <w:rsid w:val="446C6113"/>
    <w:rsid w:val="44736A6E"/>
    <w:rsid w:val="447515A3"/>
    <w:rsid w:val="448E1E14"/>
    <w:rsid w:val="448E4357"/>
    <w:rsid w:val="449F40AD"/>
    <w:rsid w:val="44B359D5"/>
    <w:rsid w:val="44BC12BF"/>
    <w:rsid w:val="44BC7856"/>
    <w:rsid w:val="44F370FC"/>
    <w:rsid w:val="450C790F"/>
    <w:rsid w:val="452A22D2"/>
    <w:rsid w:val="452C0981"/>
    <w:rsid w:val="452E5C84"/>
    <w:rsid w:val="45330E7C"/>
    <w:rsid w:val="45352A25"/>
    <w:rsid w:val="45381FB6"/>
    <w:rsid w:val="454B3D28"/>
    <w:rsid w:val="455922E2"/>
    <w:rsid w:val="455E1EE0"/>
    <w:rsid w:val="45652603"/>
    <w:rsid w:val="456D0411"/>
    <w:rsid w:val="45B147A1"/>
    <w:rsid w:val="45C652E5"/>
    <w:rsid w:val="45D84426"/>
    <w:rsid w:val="45D91754"/>
    <w:rsid w:val="45E83655"/>
    <w:rsid w:val="45F83D60"/>
    <w:rsid w:val="460F771A"/>
    <w:rsid w:val="46113040"/>
    <w:rsid w:val="461C4CAB"/>
    <w:rsid w:val="461E4231"/>
    <w:rsid w:val="462C74CC"/>
    <w:rsid w:val="46305916"/>
    <w:rsid w:val="46425777"/>
    <w:rsid w:val="464C5F17"/>
    <w:rsid w:val="46674E60"/>
    <w:rsid w:val="466769CC"/>
    <w:rsid w:val="46681392"/>
    <w:rsid w:val="466C691A"/>
    <w:rsid w:val="466D6953"/>
    <w:rsid w:val="46737CA9"/>
    <w:rsid w:val="468100C1"/>
    <w:rsid w:val="46863D09"/>
    <w:rsid w:val="468F10C9"/>
    <w:rsid w:val="46975535"/>
    <w:rsid w:val="469E15E3"/>
    <w:rsid w:val="46A05139"/>
    <w:rsid w:val="46DA3884"/>
    <w:rsid w:val="46E23F73"/>
    <w:rsid w:val="46EE6DDC"/>
    <w:rsid w:val="46F13A23"/>
    <w:rsid w:val="46F50963"/>
    <w:rsid w:val="46F53062"/>
    <w:rsid w:val="46F8214C"/>
    <w:rsid w:val="46FD7572"/>
    <w:rsid w:val="4720363C"/>
    <w:rsid w:val="472138C0"/>
    <w:rsid w:val="472B2CD1"/>
    <w:rsid w:val="476B2813"/>
    <w:rsid w:val="477D2EEB"/>
    <w:rsid w:val="47871551"/>
    <w:rsid w:val="4792415F"/>
    <w:rsid w:val="47A557AC"/>
    <w:rsid w:val="47A6615A"/>
    <w:rsid w:val="47BB1907"/>
    <w:rsid w:val="47BB54BF"/>
    <w:rsid w:val="47D244C9"/>
    <w:rsid w:val="47DA5EC2"/>
    <w:rsid w:val="47DE71A1"/>
    <w:rsid w:val="47E434BE"/>
    <w:rsid w:val="47F571C2"/>
    <w:rsid w:val="4811679C"/>
    <w:rsid w:val="482D7AB4"/>
    <w:rsid w:val="482E20D9"/>
    <w:rsid w:val="482E719E"/>
    <w:rsid w:val="483262D3"/>
    <w:rsid w:val="48387B7A"/>
    <w:rsid w:val="48596FC6"/>
    <w:rsid w:val="485F1EE4"/>
    <w:rsid w:val="486927EA"/>
    <w:rsid w:val="4870047F"/>
    <w:rsid w:val="487260B6"/>
    <w:rsid w:val="48766FC9"/>
    <w:rsid w:val="487E2C5D"/>
    <w:rsid w:val="488A4967"/>
    <w:rsid w:val="488E5589"/>
    <w:rsid w:val="48A40BD2"/>
    <w:rsid w:val="48B5353A"/>
    <w:rsid w:val="48BB7DDB"/>
    <w:rsid w:val="48DF03B2"/>
    <w:rsid w:val="48E438CA"/>
    <w:rsid w:val="48EE7C62"/>
    <w:rsid w:val="49290962"/>
    <w:rsid w:val="49374FBE"/>
    <w:rsid w:val="49397CE0"/>
    <w:rsid w:val="494B0F2C"/>
    <w:rsid w:val="495C67D2"/>
    <w:rsid w:val="497C3799"/>
    <w:rsid w:val="498B70B7"/>
    <w:rsid w:val="49A000A2"/>
    <w:rsid w:val="49A10151"/>
    <w:rsid w:val="49A40A4F"/>
    <w:rsid w:val="49AA10E1"/>
    <w:rsid w:val="49B27ADC"/>
    <w:rsid w:val="49B412B6"/>
    <w:rsid w:val="49BC1D5D"/>
    <w:rsid w:val="49C31445"/>
    <w:rsid w:val="49D2120F"/>
    <w:rsid w:val="49D27EFA"/>
    <w:rsid w:val="49D5463A"/>
    <w:rsid w:val="49DC3913"/>
    <w:rsid w:val="49E439E4"/>
    <w:rsid w:val="49E64053"/>
    <w:rsid w:val="49EC7D67"/>
    <w:rsid w:val="4A051480"/>
    <w:rsid w:val="4A085BA4"/>
    <w:rsid w:val="4A1740F8"/>
    <w:rsid w:val="4A280DAA"/>
    <w:rsid w:val="4A2A065F"/>
    <w:rsid w:val="4A3743D7"/>
    <w:rsid w:val="4A3B5780"/>
    <w:rsid w:val="4A4D25BF"/>
    <w:rsid w:val="4A4F30E0"/>
    <w:rsid w:val="4A7434A0"/>
    <w:rsid w:val="4AA5767F"/>
    <w:rsid w:val="4AAD6BC6"/>
    <w:rsid w:val="4AB64608"/>
    <w:rsid w:val="4AC30027"/>
    <w:rsid w:val="4ACD04B3"/>
    <w:rsid w:val="4AD70BD8"/>
    <w:rsid w:val="4AEA096B"/>
    <w:rsid w:val="4AF150FD"/>
    <w:rsid w:val="4B1C6B6B"/>
    <w:rsid w:val="4B3A159C"/>
    <w:rsid w:val="4B427C4A"/>
    <w:rsid w:val="4B4E2A92"/>
    <w:rsid w:val="4B510637"/>
    <w:rsid w:val="4B6A1087"/>
    <w:rsid w:val="4B6F2560"/>
    <w:rsid w:val="4B731A50"/>
    <w:rsid w:val="4B7503F3"/>
    <w:rsid w:val="4B75653C"/>
    <w:rsid w:val="4B7647D0"/>
    <w:rsid w:val="4B7D6ED4"/>
    <w:rsid w:val="4B86541C"/>
    <w:rsid w:val="4B9D676F"/>
    <w:rsid w:val="4BAD1567"/>
    <w:rsid w:val="4BB42101"/>
    <w:rsid w:val="4BBA1ED6"/>
    <w:rsid w:val="4BD45A9D"/>
    <w:rsid w:val="4BD576F6"/>
    <w:rsid w:val="4BD74A10"/>
    <w:rsid w:val="4BE70AFC"/>
    <w:rsid w:val="4BE909E3"/>
    <w:rsid w:val="4BED22AB"/>
    <w:rsid w:val="4BF57B87"/>
    <w:rsid w:val="4C0025FC"/>
    <w:rsid w:val="4C034F06"/>
    <w:rsid w:val="4C22614C"/>
    <w:rsid w:val="4C2B0A2A"/>
    <w:rsid w:val="4C2B6930"/>
    <w:rsid w:val="4C3E0CF0"/>
    <w:rsid w:val="4C3F1CC9"/>
    <w:rsid w:val="4C4D3FC2"/>
    <w:rsid w:val="4C6F4A6E"/>
    <w:rsid w:val="4C947B02"/>
    <w:rsid w:val="4C9D6296"/>
    <w:rsid w:val="4CA10F9C"/>
    <w:rsid w:val="4CAC691F"/>
    <w:rsid w:val="4CB30DFF"/>
    <w:rsid w:val="4CC810F9"/>
    <w:rsid w:val="4CE64AB0"/>
    <w:rsid w:val="4CF06711"/>
    <w:rsid w:val="4CF5766A"/>
    <w:rsid w:val="4CFF3712"/>
    <w:rsid w:val="4D072C62"/>
    <w:rsid w:val="4D097589"/>
    <w:rsid w:val="4D3006A2"/>
    <w:rsid w:val="4D4832A5"/>
    <w:rsid w:val="4D583A95"/>
    <w:rsid w:val="4D5915C1"/>
    <w:rsid w:val="4D5C08C0"/>
    <w:rsid w:val="4D5E64DA"/>
    <w:rsid w:val="4D602F49"/>
    <w:rsid w:val="4D6B16DA"/>
    <w:rsid w:val="4D7105B0"/>
    <w:rsid w:val="4D783952"/>
    <w:rsid w:val="4D87403A"/>
    <w:rsid w:val="4D8B6B2C"/>
    <w:rsid w:val="4D907392"/>
    <w:rsid w:val="4D94514E"/>
    <w:rsid w:val="4D987BC0"/>
    <w:rsid w:val="4DA27CA5"/>
    <w:rsid w:val="4DA83A15"/>
    <w:rsid w:val="4DAC28A8"/>
    <w:rsid w:val="4DAF36FC"/>
    <w:rsid w:val="4DC332C4"/>
    <w:rsid w:val="4DCA069C"/>
    <w:rsid w:val="4DE120A5"/>
    <w:rsid w:val="4DE32DC3"/>
    <w:rsid w:val="4DF01BDF"/>
    <w:rsid w:val="4DF55447"/>
    <w:rsid w:val="4E0049B0"/>
    <w:rsid w:val="4E1062EA"/>
    <w:rsid w:val="4E1A4EAE"/>
    <w:rsid w:val="4E217FEA"/>
    <w:rsid w:val="4E285CF1"/>
    <w:rsid w:val="4E3C19A0"/>
    <w:rsid w:val="4E5A52AA"/>
    <w:rsid w:val="4E5E3681"/>
    <w:rsid w:val="4E6D5B44"/>
    <w:rsid w:val="4E6F27D0"/>
    <w:rsid w:val="4E8D5680"/>
    <w:rsid w:val="4E964838"/>
    <w:rsid w:val="4E9E2922"/>
    <w:rsid w:val="4EB07E43"/>
    <w:rsid w:val="4EC21E24"/>
    <w:rsid w:val="4EDA1387"/>
    <w:rsid w:val="4EDC011A"/>
    <w:rsid w:val="4EDC42EF"/>
    <w:rsid w:val="4EDD723C"/>
    <w:rsid w:val="4EDE5EDB"/>
    <w:rsid w:val="4EE059BA"/>
    <w:rsid w:val="4EE554BC"/>
    <w:rsid w:val="4EE9772D"/>
    <w:rsid w:val="4EF86F9D"/>
    <w:rsid w:val="4EFF5FFB"/>
    <w:rsid w:val="4F014A44"/>
    <w:rsid w:val="4F2C5274"/>
    <w:rsid w:val="4F3326AC"/>
    <w:rsid w:val="4F402E24"/>
    <w:rsid w:val="4F477F24"/>
    <w:rsid w:val="4F4B679B"/>
    <w:rsid w:val="4F7B197C"/>
    <w:rsid w:val="4F857B69"/>
    <w:rsid w:val="4F9C3DCC"/>
    <w:rsid w:val="4FA37627"/>
    <w:rsid w:val="4FAD7B32"/>
    <w:rsid w:val="4FCB0DA9"/>
    <w:rsid w:val="4FD901DC"/>
    <w:rsid w:val="4FE35C9B"/>
    <w:rsid w:val="4FE508C5"/>
    <w:rsid w:val="4FE75795"/>
    <w:rsid w:val="4FEB3D47"/>
    <w:rsid w:val="50137E07"/>
    <w:rsid w:val="501B6060"/>
    <w:rsid w:val="503007C6"/>
    <w:rsid w:val="503B377C"/>
    <w:rsid w:val="5045640B"/>
    <w:rsid w:val="5059137F"/>
    <w:rsid w:val="505D7266"/>
    <w:rsid w:val="506C37DD"/>
    <w:rsid w:val="50872A2C"/>
    <w:rsid w:val="50AA42C7"/>
    <w:rsid w:val="50BD1136"/>
    <w:rsid w:val="50BD7E77"/>
    <w:rsid w:val="50FE0AB7"/>
    <w:rsid w:val="510137D5"/>
    <w:rsid w:val="510F067F"/>
    <w:rsid w:val="51273B6A"/>
    <w:rsid w:val="51463280"/>
    <w:rsid w:val="514C108E"/>
    <w:rsid w:val="514C537E"/>
    <w:rsid w:val="516721B8"/>
    <w:rsid w:val="51720E42"/>
    <w:rsid w:val="517E3D49"/>
    <w:rsid w:val="51A91A08"/>
    <w:rsid w:val="51D5179B"/>
    <w:rsid w:val="51DA13B8"/>
    <w:rsid w:val="51DB5FD6"/>
    <w:rsid w:val="51DC1ACB"/>
    <w:rsid w:val="51F45712"/>
    <w:rsid w:val="51F719FC"/>
    <w:rsid w:val="520A18F1"/>
    <w:rsid w:val="520D6C09"/>
    <w:rsid w:val="521C11F4"/>
    <w:rsid w:val="523974B5"/>
    <w:rsid w:val="5253273C"/>
    <w:rsid w:val="52570B77"/>
    <w:rsid w:val="52647E5F"/>
    <w:rsid w:val="527179B7"/>
    <w:rsid w:val="528D5C4E"/>
    <w:rsid w:val="528E2A80"/>
    <w:rsid w:val="52964C28"/>
    <w:rsid w:val="529B1027"/>
    <w:rsid w:val="52C9722B"/>
    <w:rsid w:val="52D13527"/>
    <w:rsid w:val="52DE466C"/>
    <w:rsid w:val="52E07BC5"/>
    <w:rsid w:val="52EC3F01"/>
    <w:rsid w:val="52ED493F"/>
    <w:rsid w:val="52F15DBF"/>
    <w:rsid w:val="53094000"/>
    <w:rsid w:val="530D29B4"/>
    <w:rsid w:val="53152D68"/>
    <w:rsid w:val="53286580"/>
    <w:rsid w:val="533965C0"/>
    <w:rsid w:val="534D6358"/>
    <w:rsid w:val="53531353"/>
    <w:rsid w:val="53620605"/>
    <w:rsid w:val="5376333D"/>
    <w:rsid w:val="5382777D"/>
    <w:rsid w:val="53835796"/>
    <w:rsid w:val="53844320"/>
    <w:rsid w:val="53994F7F"/>
    <w:rsid w:val="539F7093"/>
    <w:rsid w:val="53A67E98"/>
    <w:rsid w:val="53BD07B5"/>
    <w:rsid w:val="53CD1575"/>
    <w:rsid w:val="53D1036F"/>
    <w:rsid w:val="53D311A7"/>
    <w:rsid w:val="53D77AC9"/>
    <w:rsid w:val="53D86AAE"/>
    <w:rsid w:val="53E11795"/>
    <w:rsid w:val="53E2646E"/>
    <w:rsid w:val="53F245FD"/>
    <w:rsid w:val="53F8359B"/>
    <w:rsid w:val="53F93FED"/>
    <w:rsid w:val="54162408"/>
    <w:rsid w:val="54291B42"/>
    <w:rsid w:val="54302FDC"/>
    <w:rsid w:val="54307914"/>
    <w:rsid w:val="54370568"/>
    <w:rsid w:val="543E0FCA"/>
    <w:rsid w:val="54401046"/>
    <w:rsid w:val="54606041"/>
    <w:rsid w:val="546926C0"/>
    <w:rsid w:val="546961B4"/>
    <w:rsid w:val="547057EF"/>
    <w:rsid w:val="5473713C"/>
    <w:rsid w:val="54797964"/>
    <w:rsid w:val="548C4AC2"/>
    <w:rsid w:val="549079EB"/>
    <w:rsid w:val="54992FD0"/>
    <w:rsid w:val="549A1EDA"/>
    <w:rsid w:val="54AB77F5"/>
    <w:rsid w:val="54B6459E"/>
    <w:rsid w:val="54C17676"/>
    <w:rsid w:val="54C42C0B"/>
    <w:rsid w:val="54E3249D"/>
    <w:rsid w:val="54E92C1D"/>
    <w:rsid w:val="54FA1F42"/>
    <w:rsid w:val="550D751A"/>
    <w:rsid w:val="551D0F7B"/>
    <w:rsid w:val="55292572"/>
    <w:rsid w:val="55360DEA"/>
    <w:rsid w:val="553A5E7F"/>
    <w:rsid w:val="554B6029"/>
    <w:rsid w:val="555278DE"/>
    <w:rsid w:val="5571519C"/>
    <w:rsid w:val="5596306C"/>
    <w:rsid w:val="55A73B54"/>
    <w:rsid w:val="55B6370E"/>
    <w:rsid w:val="55EE63C0"/>
    <w:rsid w:val="55F52488"/>
    <w:rsid w:val="5629255D"/>
    <w:rsid w:val="564D706E"/>
    <w:rsid w:val="56556A6C"/>
    <w:rsid w:val="565D4CED"/>
    <w:rsid w:val="565E29AE"/>
    <w:rsid w:val="5662044C"/>
    <w:rsid w:val="56644AB6"/>
    <w:rsid w:val="56752EA6"/>
    <w:rsid w:val="56835232"/>
    <w:rsid w:val="56837A94"/>
    <w:rsid w:val="56A14054"/>
    <w:rsid w:val="56A24BF9"/>
    <w:rsid w:val="56AA2439"/>
    <w:rsid w:val="56AB7D1E"/>
    <w:rsid w:val="56C67981"/>
    <w:rsid w:val="56C96F53"/>
    <w:rsid w:val="56D84581"/>
    <w:rsid w:val="56FC7846"/>
    <w:rsid w:val="57006E8B"/>
    <w:rsid w:val="5714693E"/>
    <w:rsid w:val="57373E17"/>
    <w:rsid w:val="574A2360"/>
    <w:rsid w:val="575431DF"/>
    <w:rsid w:val="575E405D"/>
    <w:rsid w:val="576D2870"/>
    <w:rsid w:val="5787383B"/>
    <w:rsid w:val="57AA21D1"/>
    <w:rsid w:val="57BD1451"/>
    <w:rsid w:val="57C410D2"/>
    <w:rsid w:val="57C92246"/>
    <w:rsid w:val="57CD079D"/>
    <w:rsid w:val="57CE2678"/>
    <w:rsid w:val="57D55D36"/>
    <w:rsid w:val="57DE0CFA"/>
    <w:rsid w:val="57EE53E1"/>
    <w:rsid w:val="57EF305A"/>
    <w:rsid w:val="57F41693"/>
    <w:rsid w:val="58093FC9"/>
    <w:rsid w:val="580A1AEF"/>
    <w:rsid w:val="58160494"/>
    <w:rsid w:val="581F4D48"/>
    <w:rsid w:val="58223395"/>
    <w:rsid w:val="582C7CB7"/>
    <w:rsid w:val="5842621D"/>
    <w:rsid w:val="585565F1"/>
    <w:rsid w:val="58582E1D"/>
    <w:rsid w:val="58626EF5"/>
    <w:rsid w:val="58633583"/>
    <w:rsid w:val="58672672"/>
    <w:rsid w:val="586E1C50"/>
    <w:rsid w:val="587A4EC7"/>
    <w:rsid w:val="587F51E0"/>
    <w:rsid w:val="589C07F4"/>
    <w:rsid w:val="58A36E19"/>
    <w:rsid w:val="58A40196"/>
    <w:rsid w:val="58AC6369"/>
    <w:rsid w:val="58B77CBE"/>
    <w:rsid w:val="58C849B8"/>
    <w:rsid w:val="58D379DC"/>
    <w:rsid w:val="58E222C0"/>
    <w:rsid w:val="58E95405"/>
    <w:rsid w:val="58EB5D3F"/>
    <w:rsid w:val="58FE3CF9"/>
    <w:rsid w:val="5915298D"/>
    <w:rsid w:val="592217DF"/>
    <w:rsid w:val="59241ECD"/>
    <w:rsid w:val="592C140A"/>
    <w:rsid w:val="593F69F0"/>
    <w:rsid w:val="59486D73"/>
    <w:rsid w:val="595256B7"/>
    <w:rsid w:val="5965775F"/>
    <w:rsid w:val="596959A0"/>
    <w:rsid w:val="597822C2"/>
    <w:rsid w:val="5979517E"/>
    <w:rsid w:val="597D6FF4"/>
    <w:rsid w:val="598902B5"/>
    <w:rsid w:val="59894186"/>
    <w:rsid w:val="59945B14"/>
    <w:rsid w:val="59AA33EA"/>
    <w:rsid w:val="59D37EA7"/>
    <w:rsid w:val="59D50914"/>
    <w:rsid w:val="59DC64E9"/>
    <w:rsid w:val="59EE22C3"/>
    <w:rsid w:val="59EF28DF"/>
    <w:rsid w:val="59F53A05"/>
    <w:rsid w:val="59FC3607"/>
    <w:rsid w:val="59FF7D0E"/>
    <w:rsid w:val="5A0C72DE"/>
    <w:rsid w:val="5A1804F3"/>
    <w:rsid w:val="5A19426B"/>
    <w:rsid w:val="5A1C13B9"/>
    <w:rsid w:val="5A1E337A"/>
    <w:rsid w:val="5A330E9E"/>
    <w:rsid w:val="5A456E42"/>
    <w:rsid w:val="5A46435B"/>
    <w:rsid w:val="5A490C12"/>
    <w:rsid w:val="5A52609D"/>
    <w:rsid w:val="5A627595"/>
    <w:rsid w:val="5A647305"/>
    <w:rsid w:val="5A860531"/>
    <w:rsid w:val="5A8B7A02"/>
    <w:rsid w:val="5A9260CC"/>
    <w:rsid w:val="5A985AD8"/>
    <w:rsid w:val="5A9E7BAD"/>
    <w:rsid w:val="5AC35A6A"/>
    <w:rsid w:val="5AC80508"/>
    <w:rsid w:val="5AC9675B"/>
    <w:rsid w:val="5ADD2F2C"/>
    <w:rsid w:val="5AE34FA5"/>
    <w:rsid w:val="5AED0939"/>
    <w:rsid w:val="5AF67484"/>
    <w:rsid w:val="5B0329E8"/>
    <w:rsid w:val="5B5714EF"/>
    <w:rsid w:val="5B6964C6"/>
    <w:rsid w:val="5B697025"/>
    <w:rsid w:val="5B6E0415"/>
    <w:rsid w:val="5B8955E7"/>
    <w:rsid w:val="5B9B13DC"/>
    <w:rsid w:val="5BA2424A"/>
    <w:rsid w:val="5BCC4F68"/>
    <w:rsid w:val="5BCF2FE1"/>
    <w:rsid w:val="5BCF5BF5"/>
    <w:rsid w:val="5BD06BF1"/>
    <w:rsid w:val="5BD15CD9"/>
    <w:rsid w:val="5BD351D4"/>
    <w:rsid w:val="5BE70452"/>
    <w:rsid w:val="5BE94835"/>
    <w:rsid w:val="5BEA0929"/>
    <w:rsid w:val="5BFC24BB"/>
    <w:rsid w:val="5C076A71"/>
    <w:rsid w:val="5C1E59A9"/>
    <w:rsid w:val="5C2A3E43"/>
    <w:rsid w:val="5C393AAA"/>
    <w:rsid w:val="5C3D2C2E"/>
    <w:rsid w:val="5C420FC3"/>
    <w:rsid w:val="5C544D0A"/>
    <w:rsid w:val="5C78171D"/>
    <w:rsid w:val="5C874964"/>
    <w:rsid w:val="5C9645FD"/>
    <w:rsid w:val="5CA73ED8"/>
    <w:rsid w:val="5CB14C2F"/>
    <w:rsid w:val="5CBE1EE2"/>
    <w:rsid w:val="5CCC1F72"/>
    <w:rsid w:val="5CEE1CC7"/>
    <w:rsid w:val="5CF912AA"/>
    <w:rsid w:val="5D0C0F9A"/>
    <w:rsid w:val="5D121B72"/>
    <w:rsid w:val="5D1F2A85"/>
    <w:rsid w:val="5D2B5B8D"/>
    <w:rsid w:val="5D373706"/>
    <w:rsid w:val="5D38043B"/>
    <w:rsid w:val="5D3D64C3"/>
    <w:rsid w:val="5DA80113"/>
    <w:rsid w:val="5DAB6C4D"/>
    <w:rsid w:val="5E0F7E5F"/>
    <w:rsid w:val="5E146476"/>
    <w:rsid w:val="5E395AD1"/>
    <w:rsid w:val="5E3B569E"/>
    <w:rsid w:val="5E543AC4"/>
    <w:rsid w:val="5E5475E2"/>
    <w:rsid w:val="5E59732C"/>
    <w:rsid w:val="5E79177D"/>
    <w:rsid w:val="5E8C4663"/>
    <w:rsid w:val="5E980580"/>
    <w:rsid w:val="5E99597B"/>
    <w:rsid w:val="5EA944E1"/>
    <w:rsid w:val="5EC40C4A"/>
    <w:rsid w:val="5ECC5D50"/>
    <w:rsid w:val="5ED115B9"/>
    <w:rsid w:val="5EE10172"/>
    <w:rsid w:val="5EEC01A1"/>
    <w:rsid w:val="5EF462F4"/>
    <w:rsid w:val="5F0E59AE"/>
    <w:rsid w:val="5F287A9A"/>
    <w:rsid w:val="5F296CFF"/>
    <w:rsid w:val="5F31676D"/>
    <w:rsid w:val="5F4A64EE"/>
    <w:rsid w:val="5F5C2D9E"/>
    <w:rsid w:val="5F642187"/>
    <w:rsid w:val="5F6859AF"/>
    <w:rsid w:val="5F6D0083"/>
    <w:rsid w:val="5F862917"/>
    <w:rsid w:val="5F8F7BF9"/>
    <w:rsid w:val="5FAD0A58"/>
    <w:rsid w:val="5FAE3C6F"/>
    <w:rsid w:val="5FB76280"/>
    <w:rsid w:val="5FCA04E2"/>
    <w:rsid w:val="5FDE21DF"/>
    <w:rsid w:val="5FDF3861"/>
    <w:rsid w:val="5FE13141"/>
    <w:rsid w:val="600B1BB4"/>
    <w:rsid w:val="601A30F6"/>
    <w:rsid w:val="603B4F3C"/>
    <w:rsid w:val="603E67DA"/>
    <w:rsid w:val="60496B73"/>
    <w:rsid w:val="60516910"/>
    <w:rsid w:val="6057789C"/>
    <w:rsid w:val="60624BBE"/>
    <w:rsid w:val="60651D88"/>
    <w:rsid w:val="60714DC2"/>
    <w:rsid w:val="607D1058"/>
    <w:rsid w:val="609B3851"/>
    <w:rsid w:val="60A3071F"/>
    <w:rsid w:val="60A96349"/>
    <w:rsid w:val="60B62814"/>
    <w:rsid w:val="60B81494"/>
    <w:rsid w:val="60BB209F"/>
    <w:rsid w:val="60FA4DF7"/>
    <w:rsid w:val="61097B01"/>
    <w:rsid w:val="610B0DB2"/>
    <w:rsid w:val="611A0FF5"/>
    <w:rsid w:val="61233CE8"/>
    <w:rsid w:val="612F17E2"/>
    <w:rsid w:val="61333E65"/>
    <w:rsid w:val="61382916"/>
    <w:rsid w:val="613D2F35"/>
    <w:rsid w:val="616A2885"/>
    <w:rsid w:val="616E20A2"/>
    <w:rsid w:val="61986C9E"/>
    <w:rsid w:val="619E4B55"/>
    <w:rsid w:val="61AD00BB"/>
    <w:rsid w:val="61B7258A"/>
    <w:rsid w:val="61BD7BD2"/>
    <w:rsid w:val="61C219C8"/>
    <w:rsid w:val="61CA49BF"/>
    <w:rsid w:val="61EA6C19"/>
    <w:rsid w:val="61F30909"/>
    <w:rsid w:val="61F86EBE"/>
    <w:rsid w:val="620E1A60"/>
    <w:rsid w:val="62202533"/>
    <w:rsid w:val="6231686F"/>
    <w:rsid w:val="62496DA5"/>
    <w:rsid w:val="6253620A"/>
    <w:rsid w:val="626369CC"/>
    <w:rsid w:val="628273B1"/>
    <w:rsid w:val="628868C4"/>
    <w:rsid w:val="629700BF"/>
    <w:rsid w:val="6297458F"/>
    <w:rsid w:val="629F4495"/>
    <w:rsid w:val="62A516DE"/>
    <w:rsid w:val="62AC031F"/>
    <w:rsid w:val="62AF1C11"/>
    <w:rsid w:val="62B40FD5"/>
    <w:rsid w:val="62B65F30"/>
    <w:rsid w:val="62C33C9B"/>
    <w:rsid w:val="62D93888"/>
    <w:rsid w:val="62E35EC0"/>
    <w:rsid w:val="62E44686"/>
    <w:rsid w:val="62E713AB"/>
    <w:rsid w:val="62FE7029"/>
    <w:rsid w:val="6300421A"/>
    <w:rsid w:val="630264A1"/>
    <w:rsid w:val="631E1659"/>
    <w:rsid w:val="632974C6"/>
    <w:rsid w:val="63441C67"/>
    <w:rsid w:val="637545DB"/>
    <w:rsid w:val="639007D1"/>
    <w:rsid w:val="63944583"/>
    <w:rsid w:val="63965574"/>
    <w:rsid w:val="639A61FB"/>
    <w:rsid w:val="639F22BF"/>
    <w:rsid w:val="63A64DC2"/>
    <w:rsid w:val="63AB6468"/>
    <w:rsid w:val="63B21468"/>
    <w:rsid w:val="63C811DC"/>
    <w:rsid w:val="63E22110"/>
    <w:rsid w:val="63E358E9"/>
    <w:rsid w:val="63ED1BB3"/>
    <w:rsid w:val="63F527FD"/>
    <w:rsid w:val="64123BB1"/>
    <w:rsid w:val="6412467C"/>
    <w:rsid w:val="64136A7B"/>
    <w:rsid w:val="641A54DA"/>
    <w:rsid w:val="641F3D81"/>
    <w:rsid w:val="642503DD"/>
    <w:rsid w:val="642C01B8"/>
    <w:rsid w:val="642C21E6"/>
    <w:rsid w:val="642E777C"/>
    <w:rsid w:val="643701A7"/>
    <w:rsid w:val="645C1924"/>
    <w:rsid w:val="645E744B"/>
    <w:rsid w:val="646B0B43"/>
    <w:rsid w:val="646B7DB9"/>
    <w:rsid w:val="64796CB9"/>
    <w:rsid w:val="64815F47"/>
    <w:rsid w:val="64917225"/>
    <w:rsid w:val="64977468"/>
    <w:rsid w:val="64994C16"/>
    <w:rsid w:val="64A0064D"/>
    <w:rsid w:val="64A70DF2"/>
    <w:rsid w:val="64B17EF6"/>
    <w:rsid w:val="64C82BF0"/>
    <w:rsid w:val="64D5790D"/>
    <w:rsid w:val="64DD4D69"/>
    <w:rsid w:val="64DD6306"/>
    <w:rsid w:val="64E210DA"/>
    <w:rsid w:val="64F42742"/>
    <w:rsid w:val="64FB608E"/>
    <w:rsid w:val="650F6997"/>
    <w:rsid w:val="651556A3"/>
    <w:rsid w:val="65183A9D"/>
    <w:rsid w:val="65193BB4"/>
    <w:rsid w:val="651B398A"/>
    <w:rsid w:val="65243E51"/>
    <w:rsid w:val="65265F01"/>
    <w:rsid w:val="652C0C4F"/>
    <w:rsid w:val="652C210C"/>
    <w:rsid w:val="652E1C73"/>
    <w:rsid w:val="65314006"/>
    <w:rsid w:val="6533475B"/>
    <w:rsid w:val="653A73F3"/>
    <w:rsid w:val="653F3781"/>
    <w:rsid w:val="65583FF1"/>
    <w:rsid w:val="655F4BA5"/>
    <w:rsid w:val="656D4F93"/>
    <w:rsid w:val="65800856"/>
    <w:rsid w:val="658769BA"/>
    <w:rsid w:val="65885883"/>
    <w:rsid w:val="6590145E"/>
    <w:rsid w:val="65B128E9"/>
    <w:rsid w:val="65B337C6"/>
    <w:rsid w:val="65D04378"/>
    <w:rsid w:val="65D452BA"/>
    <w:rsid w:val="65EF5D9C"/>
    <w:rsid w:val="6600343D"/>
    <w:rsid w:val="66080607"/>
    <w:rsid w:val="66090E61"/>
    <w:rsid w:val="661063A7"/>
    <w:rsid w:val="661324B7"/>
    <w:rsid w:val="66171FA7"/>
    <w:rsid w:val="663365B8"/>
    <w:rsid w:val="6634564D"/>
    <w:rsid w:val="665020C6"/>
    <w:rsid w:val="665C3E21"/>
    <w:rsid w:val="665F3BD5"/>
    <w:rsid w:val="668B7B0B"/>
    <w:rsid w:val="66934ACB"/>
    <w:rsid w:val="669B21F0"/>
    <w:rsid w:val="66BA0C79"/>
    <w:rsid w:val="66CC0FE3"/>
    <w:rsid w:val="66CD2F08"/>
    <w:rsid w:val="66EA1469"/>
    <w:rsid w:val="66ED18C1"/>
    <w:rsid w:val="66F978FF"/>
    <w:rsid w:val="6708332C"/>
    <w:rsid w:val="67157A30"/>
    <w:rsid w:val="671870E5"/>
    <w:rsid w:val="672B36F4"/>
    <w:rsid w:val="672F5359"/>
    <w:rsid w:val="674B30B5"/>
    <w:rsid w:val="67517808"/>
    <w:rsid w:val="67530DBD"/>
    <w:rsid w:val="67540269"/>
    <w:rsid w:val="67587B5D"/>
    <w:rsid w:val="675B5EC3"/>
    <w:rsid w:val="6764121C"/>
    <w:rsid w:val="678C0773"/>
    <w:rsid w:val="678C42CF"/>
    <w:rsid w:val="678E2DBD"/>
    <w:rsid w:val="679E4D0C"/>
    <w:rsid w:val="67AE2497"/>
    <w:rsid w:val="67BC188A"/>
    <w:rsid w:val="67C577E1"/>
    <w:rsid w:val="67D22629"/>
    <w:rsid w:val="67DD0FCE"/>
    <w:rsid w:val="67E64125"/>
    <w:rsid w:val="67E80E98"/>
    <w:rsid w:val="67F01EEF"/>
    <w:rsid w:val="67FC6EC0"/>
    <w:rsid w:val="681178D7"/>
    <w:rsid w:val="68191580"/>
    <w:rsid w:val="681E7821"/>
    <w:rsid w:val="682C160E"/>
    <w:rsid w:val="682C176F"/>
    <w:rsid w:val="682E1AFD"/>
    <w:rsid w:val="683266BC"/>
    <w:rsid w:val="684236A9"/>
    <w:rsid w:val="6843416D"/>
    <w:rsid w:val="684E77D6"/>
    <w:rsid w:val="6850354E"/>
    <w:rsid w:val="68555008"/>
    <w:rsid w:val="685A43CD"/>
    <w:rsid w:val="685E001D"/>
    <w:rsid w:val="68600E5D"/>
    <w:rsid w:val="68680898"/>
    <w:rsid w:val="688B27D8"/>
    <w:rsid w:val="688E5278"/>
    <w:rsid w:val="68A41193"/>
    <w:rsid w:val="68A71319"/>
    <w:rsid w:val="68B75A9D"/>
    <w:rsid w:val="68B914D2"/>
    <w:rsid w:val="68BD115A"/>
    <w:rsid w:val="68C74415"/>
    <w:rsid w:val="68C95434"/>
    <w:rsid w:val="68CF0FC9"/>
    <w:rsid w:val="68DE6984"/>
    <w:rsid w:val="68EF3ECB"/>
    <w:rsid w:val="68F95994"/>
    <w:rsid w:val="69006057"/>
    <w:rsid w:val="690F06A2"/>
    <w:rsid w:val="693846E7"/>
    <w:rsid w:val="694C58B1"/>
    <w:rsid w:val="694D238A"/>
    <w:rsid w:val="695551C6"/>
    <w:rsid w:val="69635E02"/>
    <w:rsid w:val="69653029"/>
    <w:rsid w:val="69656907"/>
    <w:rsid w:val="697C1AAF"/>
    <w:rsid w:val="697F29BE"/>
    <w:rsid w:val="698818F6"/>
    <w:rsid w:val="698E43EA"/>
    <w:rsid w:val="69956FF7"/>
    <w:rsid w:val="69990F25"/>
    <w:rsid w:val="69A171BF"/>
    <w:rsid w:val="69A61BF1"/>
    <w:rsid w:val="69A778D4"/>
    <w:rsid w:val="69AB1B38"/>
    <w:rsid w:val="69C04F07"/>
    <w:rsid w:val="69DF3657"/>
    <w:rsid w:val="69E77EE2"/>
    <w:rsid w:val="69E91EAC"/>
    <w:rsid w:val="69E91F72"/>
    <w:rsid w:val="69F87B92"/>
    <w:rsid w:val="6A026ACA"/>
    <w:rsid w:val="6A065845"/>
    <w:rsid w:val="6A0659F6"/>
    <w:rsid w:val="6A1401C6"/>
    <w:rsid w:val="6A1822F6"/>
    <w:rsid w:val="6A3053E5"/>
    <w:rsid w:val="6A482675"/>
    <w:rsid w:val="6A49294B"/>
    <w:rsid w:val="6A817F86"/>
    <w:rsid w:val="6A88735A"/>
    <w:rsid w:val="6A9E16D8"/>
    <w:rsid w:val="6A9F6057"/>
    <w:rsid w:val="6AA423F5"/>
    <w:rsid w:val="6AA82972"/>
    <w:rsid w:val="6AA858C3"/>
    <w:rsid w:val="6AA933EA"/>
    <w:rsid w:val="6AAC3386"/>
    <w:rsid w:val="6ABB3899"/>
    <w:rsid w:val="6ACA1696"/>
    <w:rsid w:val="6ACD532A"/>
    <w:rsid w:val="6ADC0F9C"/>
    <w:rsid w:val="6AE12B83"/>
    <w:rsid w:val="6AE74F6E"/>
    <w:rsid w:val="6B056872"/>
    <w:rsid w:val="6B142F34"/>
    <w:rsid w:val="6B1E16E2"/>
    <w:rsid w:val="6B273578"/>
    <w:rsid w:val="6B2A0087"/>
    <w:rsid w:val="6B2A3E10"/>
    <w:rsid w:val="6B2D1408"/>
    <w:rsid w:val="6B517D09"/>
    <w:rsid w:val="6B657311"/>
    <w:rsid w:val="6B7370D3"/>
    <w:rsid w:val="6B772E62"/>
    <w:rsid w:val="6B79100E"/>
    <w:rsid w:val="6B842719"/>
    <w:rsid w:val="6BA2179D"/>
    <w:rsid w:val="6BAC433F"/>
    <w:rsid w:val="6BAF556C"/>
    <w:rsid w:val="6BC14F3B"/>
    <w:rsid w:val="6BE611AF"/>
    <w:rsid w:val="6BF007EC"/>
    <w:rsid w:val="6BF87AFA"/>
    <w:rsid w:val="6C0D216E"/>
    <w:rsid w:val="6C1F1A03"/>
    <w:rsid w:val="6C326A9A"/>
    <w:rsid w:val="6C33740F"/>
    <w:rsid w:val="6C407B06"/>
    <w:rsid w:val="6C486198"/>
    <w:rsid w:val="6C4E544C"/>
    <w:rsid w:val="6C5F1FB2"/>
    <w:rsid w:val="6C632793"/>
    <w:rsid w:val="6C83464F"/>
    <w:rsid w:val="6C8504E6"/>
    <w:rsid w:val="6C8D6589"/>
    <w:rsid w:val="6C9767AA"/>
    <w:rsid w:val="6CA70F24"/>
    <w:rsid w:val="6CAB3D41"/>
    <w:rsid w:val="6CB233E7"/>
    <w:rsid w:val="6CB542C8"/>
    <w:rsid w:val="6CB57E24"/>
    <w:rsid w:val="6CB94CDC"/>
    <w:rsid w:val="6CBC6132"/>
    <w:rsid w:val="6CC83FFB"/>
    <w:rsid w:val="6CD167CF"/>
    <w:rsid w:val="6CDF3BE9"/>
    <w:rsid w:val="6CE97AAB"/>
    <w:rsid w:val="6CF21078"/>
    <w:rsid w:val="6CF6591B"/>
    <w:rsid w:val="6D254FA9"/>
    <w:rsid w:val="6D2D4F1E"/>
    <w:rsid w:val="6D483CC5"/>
    <w:rsid w:val="6D592EA5"/>
    <w:rsid w:val="6D631F76"/>
    <w:rsid w:val="6D7101EF"/>
    <w:rsid w:val="6D967C55"/>
    <w:rsid w:val="6D9C09F3"/>
    <w:rsid w:val="6DB36CF5"/>
    <w:rsid w:val="6DC00F40"/>
    <w:rsid w:val="6DE261D8"/>
    <w:rsid w:val="6DE74955"/>
    <w:rsid w:val="6E093C02"/>
    <w:rsid w:val="6E0D175A"/>
    <w:rsid w:val="6E5E113D"/>
    <w:rsid w:val="6E6041E0"/>
    <w:rsid w:val="6E6F5A72"/>
    <w:rsid w:val="6E7A5C07"/>
    <w:rsid w:val="6E8D5D04"/>
    <w:rsid w:val="6E9C2418"/>
    <w:rsid w:val="6EB02DE8"/>
    <w:rsid w:val="6EB1740B"/>
    <w:rsid w:val="6EB81E4D"/>
    <w:rsid w:val="6EBF4F8A"/>
    <w:rsid w:val="6EC67AE3"/>
    <w:rsid w:val="6EDC334C"/>
    <w:rsid w:val="6EE36ECA"/>
    <w:rsid w:val="6EEC3515"/>
    <w:rsid w:val="6EED1AF7"/>
    <w:rsid w:val="6EF22727"/>
    <w:rsid w:val="6EF664BA"/>
    <w:rsid w:val="6EF90D1B"/>
    <w:rsid w:val="6F2138CD"/>
    <w:rsid w:val="6F365826"/>
    <w:rsid w:val="6F4F4AAA"/>
    <w:rsid w:val="6F5464B0"/>
    <w:rsid w:val="6F635F53"/>
    <w:rsid w:val="6F751AEC"/>
    <w:rsid w:val="6FB5102D"/>
    <w:rsid w:val="6FBD6297"/>
    <w:rsid w:val="6FE40CF0"/>
    <w:rsid w:val="6FF071DC"/>
    <w:rsid w:val="6FF422D2"/>
    <w:rsid w:val="700F6CF9"/>
    <w:rsid w:val="701345EF"/>
    <w:rsid w:val="701C5FDA"/>
    <w:rsid w:val="701E604A"/>
    <w:rsid w:val="7023410D"/>
    <w:rsid w:val="702541CC"/>
    <w:rsid w:val="70274344"/>
    <w:rsid w:val="70425E72"/>
    <w:rsid w:val="70542A93"/>
    <w:rsid w:val="70601CD1"/>
    <w:rsid w:val="70800AD7"/>
    <w:rsid w:val="70AF56E6"/>
    <w:rsid w:val="70D87B71"/>
    <w:rsid w:val="70DA4189"/>
    <w:rsid w:val="70E2092D"/>
    <w:rsid w:val="70F46DE6"/>
    <w:rsid w:val="70FB2179"/>
    <w:rsid w:val="70FE623D"/>
    <w:rsid w:val="710D4813"/>
    <w:rsid w:val="711D41EA"/>
    <w:rsid w:val="71265EEE"/>
    <w:rsid w:val="712B21F9"/>
    <w:rsid w:val="71341417"/>
    <w:rsid w:val="713A4C2D"/>
    <w:rsid w:val="71445C1A"/>
    <w:rsid w:val="714805C3"/>
    <w:rsid w:val="715A69F7"/>
    <w:rsid w:val="71670AA8"/>
    <w:rsid w:val="716B13F9"/>
    <w:rsid w:val="719167F8"/>
    <w:rsid w:val="71927981"/>
    <w:rsid w:val="71A16BC9"/>
    <w:rsid w:val="71BA7C8A"/>
    <w:rsid w:val="71CD7E35"/>
    <w:rsid w:val="71CE028E"/>
    <w:rsid w:val="71D50E04"/>
    <w:rsid w:val="71E8455F"/>
    <w:rsid w:val="72496F37"/>
    <w:rsid w:val="724B4C2C"/>
    <w:rsid w:val="725400DF"/>
    <w:rsid w:val="726D1E42"/>
    <w:rsid w:val="727442DD"/>
    <w:rsid w:val="72847627"/>
    <w:rsid w:val="72A9667D"/>
    <w:rsid w:val="72AD4916"/>
    <w:rsid w:val="72BD7A32"/>
    <w:rsid w:val="72CE3C41"/>
    <w:rsid w:val="72D27981"/>
    <w:rsid w:val="72D37215"/>
    <w:rsid w:val="72D51220"/>
    <w:rsid w:val="72EE1C5D"/>
    <w:rsid w:val="731A1DE8"/>
    <w:rsid w:val="731A21E2"/>
    <w:rsid w:val="732E6AED"/>
    <w:rsid w:val="73353A6C"/>
    <w:rsid w:val="73697BBA"/>
    <w:rsid w:val="736E51D0"/>
    <w:rsid w:val="738B3EF9"/>
    <w:rsid w:val="73AE5276"/>
    <w:rsid w:val="73C05A2C"/>
    <w:rsid w:val="73D04F7D"/>
    <w:rsid w:val="73D3791A"/>
    <w:rsid w:val="73D67B99"/>
    <w:rsid w:val="73DE4104"/>
    <w:rsid w:val="73E04D3F"/>
    <w:rsid w:val="740D6797"/>
    <w:rsid w:val="740F3953"/>
    <w:rsid w:val="741B2C62"/>
    <w:rsid w:val="741F4C6B"/>
    <w:rsid w:val="74280901"/>
    <w:rsid w:val="742835D1"/>
    <w:rsid w:val="743651A3"/>
    <w:rsid w:val="743B529C"/>
    <w:rsid w:val="743B5725"/>
    <w:rsid w:val="74504BA6"/>
    <w:rsid w:val="7469594D"/>
    <w:rsid w:val="746C17EA"/>
    <w:rsid w:val="746C260E"/>
    <w:rsid w:val="746C7956"/>
    <w:rsid w:val="7482326F"/>
    <w:rsid w:val="749D6571"/>
    <w:rsid w:val="749E53C0"/>
    <w:rsid w:val="749F1AE5"/>
    <w:rsid w:val="74A31D98"/>
    <w:rsid w:val="74A36274"/>
    <w:rsid w:val="74A94712"/>
    <w:rsid w:val="74AA048A"/>
    <w:rsid w:val="74B43E4F"/>
    <w:rsid w:val="74B87FCD"/>
    <w:rsid w:val="74D442D7"/>
    <w:rsid w:val="74DA51A0"/>
    <w:rsid w:val="750B4271"/>
    <w:rsid w:val="750D2EF3"/>
    <w:rsid w:val="751221F4"/>
    <w:rsid w:val="75151DA7"/>
    <w:rsid w:val="752247F5"/>
    <w:rsid w:val="75271B8A"/>
    <w:rsid w:val="753A35BC"/>
    <w:rsid w:val="759727BC"/>
    <w:rsid w:val="75BF3AC1"/>
    <w:rsid w:val="75DA24F2"/>
    <w:rsid w:val="75E8126A"/>
    <w:rsid w:val="75EB0D5A"/>
    <w:rsid w:val="75EC4697"/>
    <w:rsid w:val="75F40AE6"/>
    <w:rsid w:val="7601618F"/>
    <w:rsid w:val="76117A87"/>
    <w:rsid w:val="76117C32"/>
    <w:rsid w:val="76142328"/>
    <w:rsid w:val="76342701"/>
    <w:rsid w:val="76430EBE"/>
    <w:rsid w:val="76481E39"/>
    <w:rsid w:val="7654135B"/>
    <w:rsid w:val="76585479"/>
    <w:rsid w:val="766E351F"/>
    <w:rsid w:val="767800A2"/>
    <w:rsid w:val="767E546F"/>
    <w:rsid w:val="76907345"/>
    <w:rsid w:val="76925E89"/>
    <w:rsid w:val="76950973"/>
    <w:rsid w:val="76982C90"/>
    <w:rsid w:val="769907B6"/>
    <w:rsid w:val="769A5DF3"/>
    <w:rsid w:val="76B96348"/>
    <w:rsid w:val="76DA2CAB"/>
    <w:rsid w:val="76DC4223"/>
    <w:rsid w:val="76F74A0B"/>
    <w:rsid w:val="76FA6792"/>
    <w:rsid w:val="76FC2D91"/>
    <w:rsid w:val="770C11F3"/>
    <w:rsid w:val="770E150E"/>
    <w:rsid w:val="7714317D"/>
    <w:rsid w:val="771A0452"/>
    <w:rsid w:val="771F7B98"/>
    <w:rsid w:val="773928FF"/>
    <w:rsid w:val="773C14A3"/>
    <w:rsid w:val="774B2313"/>
    <w:rsid w:val="774E7C4E"/>
    <w:rsid w:val="7755292F"/>
    <w:rsid w:val="77575C7D"/>
    <w:rsid w:val="7763329C"/>
    <w:rsid w:val="777F79AC"/>
    <w:rsid w:val="779A2A38"/>
    <w:rsid w:val="779B58F5"/>
    <w:rsid w:val="77B42397"/>
    <w:rsid w:val="77B728FD"/>
    <w:rsid w:val="77C01B4E"/>
    <w:rsid w:val="77C47FFC"/>
    <w:rsid w:val="77CB54D1"/>
    <w:rsid w:val="77D53A70"/>
    <w:rsid w:val="77DC095A"/>
    <w:rsid w:val="77E142AE"/>
    <w:rsid w:val="77E31108"/>
    <w:rsid w:val="77E40BEC"/>
    <w:rsid w:val="77E6435D"/>
    <w:rsid w:val="77E93DBD"/>
    <w:rsid w:val="77EA3DD4"/>
    <w:rsid w:val="77ED0DBA"/>
    <w:rsid w:val="77FC0FFD"/>
    <w:rsid w:val="78097F0D"/>
    <w:rsid w:val="785A072D"/>
    <w:rsid w:val="78601011"/>
    <w:rsid w:val="786634B4"/>
    <w:rsid w:val="78827754"/>
    <w:rsid w:val="789E23E7"/>
    <w:rsid w:val="78A11C14"/>
    <w:rsid w:val="78B76673"/>
    <w:rsid w:val="78C76B78"/>
    <w:rsid w:val="78CA1FDC"/>
    <w:rsid w:val="78D10A99"/>
    <w:rsid w:val="78DA45D3"/>
    <w:rsid w:val="78E050C1"/>
    <w:rsid w:val="79075F99"/>
    <w:rsid w:val="790F6B0E"/>
    <w:rsid w:val="79346574"/>
    <w:rsid w:val="794B58BC"/>
    <w:rsid w:val="795F1843"/>
    <w:rsid w:val="796A4DDD"/>
    <w:rsid w:val="797930A0"/>
    <w:rsid w:val="79897659"/>
    <w:rsid w:val="79A76DD3"/>
    <w:rsid w:val="79C01ECB"/>
    <w:rsid w:val="79C626C5"/>
    <w:rsid w:val="79C773E8"/>
    <w:rsid w:val="79CD4991"/>
    <w:rsid w:val="79D17640"/>
    <w:rsid w:val="79DF26FA"/>
    <w:rsid w:val="79EB0B99"/>
    <w:rsid w:val="79F006ED"/>
    <w:rsid w:val="79F4795F"/>
    <w:rsid w:val="79F952F4"/>
    <w:rsid w:val="7A114EFD"/>
    <w:rsid w:val="7A167F6F"/>
    <w:rsid w:val="7A1A1C0E"/>
    <w:rsid w:val="7A1A5E60"/>
    <w:rsid w:val="7A20154A"/>
    <w:rsid w:val="7A2111EE"/>
    <w:rsid w:val="7A4618E1"/>
    <w:rsid w:val="7A471116"/>
    <w:rsid w:val="7A7F4090"/>
    <w:rsid w:val="7A8124D5"/>
    <w:rsid w:val="7A83324D"/>
    <w:rsid w:val="7A87762B"/>
    <w:rsid w:val="7AAB7F3F"/>
    <w:rsid w:val="7AC349CC"/>
    <w:rsid w:val="7AD14734"/>
    <w:rsid w:val="7ADB75EF"/>
    <w:rsid w:val="7AE244DA"/>
    <w:rsid w:val="7AF75AB0"/>
    <w:rsid w:val="7AFB37ED"/>
    <w:rsid w:val="7B0B505B"/>
    <w:rsid w:val="7B1448AF"/>
    <w:rsid w:val="7B191EC6"/>
    <w:rsid w:val="7B1A6C89"/>
    <w:rsid w:val="7B2C112A"/>
    <w:rsid w:val="7B3D7962"/>
    <w:rsid w:val="7B41313D"/>
    <w:rsid w:val="7B42608B"/>
    <w:rsid w:val="7B4A4F06"/>
    <w:rsid w:val="7B6169F9"/>
    <w:rsid w:val="7B76418A"/>
    <w:rsid w:val="7B780F7D"/>
    <w:rsid w:val="7B89468D"/>
    <w:rsid w:val="7B951204"/>
    <w:rsid w:val="7B9652C4"/>
    <w:rsid w:val="7B98728E"/>
    <w:rsid w:val="7B9C52C7"/>
    <w:rsid w:val="7B9F763F"/>
    <w:rsid w:val="7BB340C8"/>
    <w:rsid w:val="7BB51BEE"/>
    <w:rsid w:val="7BC22E5A"/>
    <w:rsid w:val="7BD748E8"/>
    <w:rsid w:val="7BD92330"/>
    <w:rsid w:val="7BDE7830"/>
    <w:rsid w:val="7BF95A5C"/>
    <w:rsid w:val="7C0B5CB2"/>
    <w:rsid w:val="7C0E2110"/>
    <w:rsid w:val="7C1E59E5"/>
    <w:rsid w:val="7C217D37"/>
    <w:rsid w:val="7C2674C8"/>
    <w:rsid w:val="7C594C21"/>
    <w:rsid w:val="7C86358B"/>
    <w:rsid w:val="7C8A13E9"/>
    <w:rsid w:val="7C907F65"/>
    <w:rsid w:val="7CAD5ECF"/>
    <w:rsid w:val="7CC04FD6"/>
    <w:rsid w:val="7CCE613A"/>
    <w:rsid w:val="7CF41574"/>
    <w:rsid w:val="7CF453EE"/>
    <w:rsid w:val="7D0220A5"/>
    <w:rsid w:val="7D0D074F"/>
    <w:rsid w:val="7D0F66B8"/>
    <w:rsid w:val="7D1A49AB"/>
    <w:rsid w:val="7D1D5C9D"/>
    <w:rsid w:val="7D2018F8"/>
    <w:rsid w:val="7D212407"/>
    <w:rsid w:val="7D367DF9"/>
    <w:rsid w:val="7D3E3E65"/>
    <w:rsid w:val="7D407BDD"/>
    <w:rsid w:val="7D481810"/>
    <w:rsid w:val="7D513B99"/>
    <w:rsid w:val="7D5C10AB"/>
    <w:rsid w:val="7D8A564F"/>
    <w:rsid w:val="7D94511A"/>
    <w:rsid w:val="7D9509C0"/>
    <w:rsid w:val="7D9817C8"/>
    <w:rsid w:val="7DA80A82"/>
    <w:rsid w:val="7DAE4B47"/>
    <w:rsid w:val="7DB11BBA"/>
    <w:rsid w:val="7DB82271"/>
    <w:rsid w:val="7DC86DF2"/>
    <w:rsid w:val="7DE8712A"/>
    <w:rsid w:val="7DF97358"/>
    <w:rsid w:val="7E0A404D"/>
    <w:rsid w:val="7E1C5F55"/>
    <w:rsid w:val="7E1E5562"/>
    <w:rsid w:val="7E2B43EA"/>
    <w:rsid w:val="7E3239CA"/>
    <w:rsid w:val="7E490D14"/>
    <w:rsid w:val="7E5E3464"/>
    <w:rsid w:val="7E666958"/>
    <w:rsid w:val="7E701DD5"/>
    <w:rsid w:val="7E8C4790"/>
    <w:rsid w:val="7E8D6FAA"/>
    <w:rsid w:val="7EA67F14"/>
    <w:rsid w:val="7EB20667"/>
    <w:rsid w:val="7EBC28DA"/>
    <w:rsid w:val="7EBE700C"/>
    <w:rsid w:val="7EC42148"/>
    <w:rsid w:val="7EC75011"/>
    <w:rsid w:val="7ECA36AC"/>
    <w:rsid w:val="7ECB1B07"/>
    <w:rsid w:val="7EDA0406"/>
    <w:rsid w:val="7EDC1FA7"/>
    <w:rsid w:val="7EF65576"/>
    <w:rsid w:val="7EFB200E"/>
    <w:rsid w:val="7F0F573F"/>
    <w:rsid w:val="7F132E9F"/>
    <w:rsid w:val="7F196938"/>
    <w:rsid w:val="7F272E03"/>
    <w:rsid w:val="7F2870AA"/>
    <w:rsid w:val="7F2C3666"/>
    <w:rsid w:val="7F2D4C94"/>
    <w:rsid w:val="7F2E48BB"/>
    <w:rsid w:val="7F45772D"/>
    <w:rsid w:val="7F517E80"/>
    <w:rsid w:val="7F630FD6"/>
    <w:rsid w:val="7F7220D8"/>
    <w:rsid w:val="7F745401"/>
    <w:rsid w:val="7F832148"/>
    <w:rsid w:val="7FB0555A"/>
    <w:rsid w:val="7FB11BA7"/>
    <w:rsid w:val="7FB856E0"/>
    <w:rsid w:val="7FC073B5"/>
    <w:rsid w:val="7FC56EF1"/>
    <w:rsid w:val="7FE24F7C"/>
    <w:rsid w:val="7FEE0A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1"/>
    <w:qFormat/>
    <w:uiPriority w:val="0"/>
    <w:pPr>
      <w:keepNext/>
      <w:keepLines/>
      <w:spacing w:before="260" w:after="260" w:line="415" w:lineRule="auto"/>
      <w:ind w:firstLine="137" w:firstLineChars="49"/>
      <w:jc w:val="both"/>
      <w:outlineLvl w:val="2"/>
    </w:pPr>
    <w:rPr>
      <w:rFonts w:ascii="黑体" w:eastAsia="黑体" w:cs="Times New Roman"/>
      <w:bCs/>
      <w:sz w:val="28"/>
      <w:szCs w:val="28"/>
    </w:rPr>
  </w:style>
  <w:style w:type="paragraph" w:styleId="6">
    <w:name w:val="heading 4"/>
    <w:basedOn w:val="1"/>
    <w:next w:val="1"/>
    <w:link w:val="6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64"/>
    <w:semiHidden/>
    <w:unhideWhenUsed/>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line="360" w:lineRule="auto"/>
      <w:ind w:firstLine="200" w:firstLineChars="200"/>
    </w:pPr>
    <w:rPr>
      <w:rFonts w:ascii="仿宋_GB2312" w:eastAsia="仿宋_GB2312"/>
      <w:sz w:val="30"/>
      <w:szCs w:val="30"/>
    </w:rPr>
  </w:style>
  <w:style w:type="paragraph" w:styleId="8">
    <w:name w:val="toc 7"/>
    <w:basedOn w:val="1"/>
    <w:next w:val="1"/>
    <w:unhideWhenUsed/>
    <w:qFormat/>
    <w:uiPriority w:val="39"/>
    <w:pPr>
      <w:ind w:left="1320"/>
    </w:pPr>
    <w:rPr>
      <w:rFonts w:asciiTheme="minorHAnsi" w:hAnsiTheme="minorHAnsi" w:cstheme="minorHAnsi"/>
      <w:sz w:val="18"/>
      <w:szCs w:val="18"/>
    </w:rPr>
  </w:style>
  <w:style w:type="paragraph" w:styleId="9">
    <w:name w:val="Document Map"/>
    <w:basedOn w:val="1"/>
    <w:link w:val="46"/>
    <w:semiHidden/>
    <w:unhideWhenUsed/>
    <w:qFormat/>
    <w:uiPriority w:val="99"/>
    <w:rPr>
      <w:sz w:val="18"/>
      <w:szCs w:val="18"/>
    </w:rPr>
  </w:style>
  <w:style w:type="paragraph" w:styleId="10">
    <w:name w:val="annotation text"/>
    <w:basedOn w:val="1"/>
    <w:link w:val="57"/>
    <w:semiHidden/>
    <w:unhideWhenUsed/>
    <w:qFormat/>
    <w:uiPriority w:val="99"/>
  </w:style>
  <w:style w:type="paragraph" w:styleId="11">
    <w:name w:val="Body Text 3"/>
    <w:basedOn w:val="1"/>
    <w:link w:val="59"/>
    <w:semiHidden/>
    <w:unhideWhenUsed/>
    <w:qFormat/>
    <w:uiPriority w:val="99"/>
    <w:pPr>
      <w:spacing w:after="120"/>
    </w:pPr>
    <w:rPr>
      <w:sz w:val="16"/>
      <w:szCs w:val="16"/>
    </w:rPr>
  </w:style>
  <w:style w:type="paragraph" w:styleId="12">
    <w:name w:val="Body Text"/>
    <w:basedOn w:val="1"/>
    <w:next w:val="1"/>
    <w:link w:val="50"/>
    <w:qFormat/>
    <w:uiPriority w:val="0"/>
    <w:rPr>
      <w:sz w:val="21"/>
      <w:szCs w:val="21"/>
    </w:rPr>
  </w:style>
  <w:style w:type="paragraph" w:styleId="13">
    <w:name w:val="toc 5"/>
    <w:basedOn w:val="1"/>
    <w:next w:val="1"/>
    <w:unhideWhenUsed/>
    <w:qFormat/>
    <w:uiPriority w:val="39"/>
    <w:pPr>
      <w:ind w:left="880"/>
    </w:pPr>
    <w:rPr>
      <w:rFonts w:asciiTheme="minorHAnsi" w:hAnsiTheme="minorHAnsi" w:cstheme="minorHAnsi"/>
      <w:sz w:val="18"/>
      <w:szCs w:val="18"/>
    </w:rPr>
  </w:style>
  <w:style w:type="paragraph" w:styleId="14">
    <w:name w:val="toc 3"/>
    <w:basedOn w:val="1"/>
    <w:next w:val="1"/>
    <w:qFormat/>
    <w:uiPriority w:val="0"/>
    <w:pPr>
      <w:ind w:left="440"/>
    </w:pPr>
    <w:rPr>
      <w:rFonts w:asciiTheme="minorHAnsi" w:hAnsiTheme="minorHAnsi" w:cstheme="minorHAnsi"/>
      <w:i/>
      <w:iCs/>
      <w:sz w:val="20"/>
      <w:szCs w:val="20"/>
    </w:rPr>
  </w:style>
  <w:style w:type="paragraph" w:styleId="15">
    <w:name w:val="Plain Text"/>
    <w:basedOn w:val="1"/>
    <w:link w:val="54"/>
    <w:qFormat/>
    <w:uiPriority w:val="0"/>
    <w:pPr>
      <w:jc w:val="both"/>
    </w:pPr>
    <w:rPr>
      <w:rFonts w:hAnsi="Courier New" w:cstheme="minorBidi"/>
      <w:kern w:val="2"/>
      <w:sz w:val="21"/>
      <w:lang w:eastAsia="zh-CN"/>
    </w:rPr>
  </w:style>
  <w:style w:type="paragraph" w:styleId="16">
    <w:name w:val="toc 8"/>
    <w:basedOn w:val="1"/>
    <w:next w:val="1"/>
    <w:unhideWhenUsed/>
    <w:qFormat/>
    <w:uiPriority w:val="39"/>
    <w:pPr>
      <w:ind w:left="1540"/>
    </w:pPr>
    <w:rPr>
      <w:rFonts w:asciiTheme="minorHAnsi" w:hAnsiTheme="minorHAnsi" w:cstheme="minorHAnsi"/>
      <w:sz w:val="18"/>
      <w:szCs w:val="18"/>
    </w:rPr>
  </w:style>
  <w:style w:type="paragraph" w:styleId="17">
    <w:name w:val="Date"/>
    <w:basedOn w:val="1"/>
    <w:next w:val="1"/>
    <w:link w:val="53"/>
    <w:semiHidden/>
    <w:unhideWhenUsed/>
    <w:qFormat/>
    <w:uiPriority w:val="99"/>
    <w:pPr>
      <w:ind w:left="100" w:leftChars="2500"/>
    </w:pPr>
  </w:style>
  <w:style w:type="paragraph" w:styleId="18">
    <w:name w:val="Body Text Indent 2"/>
    <w:basedOn w:val="1"/>
    <w:link w:val="65"/>
    <w:semiHidden/>
    <w:unhideWhenUsed/>
    <w:qFormat/>
    <w:uiPriority w:val="99"/>
    <w:pPr>
      <w:spacing w:after="120" w:line="480" w:lineRule="auto"/>
      <w:ind w:left="420" w:leftChars="200"/>
    </w:pPr>
  </w:style>
  <w:style w:type="paragraph" w:styleId="19">
    <w:name w:val="Balloon Text"/>
    <w:basedOn w:val="1"/>
    <w:link w:val="49"/>
    <w:unhideWhenUsed/>
    <w:qFormat/>
    <w:uiPriority w:val="0"/>
    <w:rPr>
      <w:sz w:val="18"/>
      <w:szCs w:val="18"/>
    </w:rPr>
  </w:style>
  <w:style w:type="paragraph" w:styleId="20">
    <w:name w:val="footer"/>
    <w:basedOn w:val="1"/>
    <w:link w:val="48"/>
    <w:unhideWhenUsed/>
    <w:qFormat/>
    <w:uiPriority w:val="99"/>
    <w:pPr>
      <w:tabs>
        <w:tab w:val="center" w:pos="4153"/>
        <w:tab w:val="right" w:pos="8306"/>
      </w:tabs>
      <w:snapToGrid w:val="0"/>
    </w:pPr>
    <w:rPr>
      <w:sz w:val="18"/>
      <w:szCs w:val="18"/>
    </w:rPr>
  </w:style>
  <w:style w:type="paragraph" w:styleId="21">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pPr>
    <w:rPr>
      <w:rFonts w:asciiTheme="minorHAnsi" w:hAnsiTheme="minorHAnsi" w:cstheme="minorHAnsi"/>
      <w:b/>
      <w:bCs/>
      <w:caps/>
      <w:sz w:val="20"/>
      <w:szCs w:val="20"/>
    </w:rPr>
  </w:style>
  <w:style w:type="paragraph" w:styleId="23">
    <w:name w:val="toc 4"/>
    <w:basedOn w:val="1"/>
    <w:next w:val="1"/>
    <w:unhideWhenUsed/>
    <w:qFormat/>
    <w:uiPriority w:val="39"/>
    <w:pPr>
      <w:ind w:left="660"/>
    </w:pPr>
    <w:rPr>
      <w:rFonts w:asciiTheme="minorHAnsi" w:hAnsiTheme="minorHAnsi" w:cstheme="minorHAnsi"/>
      <w:sz w:val="18"/>
      <w:szCs w:val="18"/>
    </w:rPr>
  </w:style>
  <w:style w:type="paragraph" w:styleId="24">
    <w:name w:val="toc 6"/>
    <w:basedOn w:val="1"/>
    <w:next w:val="1"/>
    <w:unhideWhenUsed/>
    <w:qFormat/>
    <w:uiPriority w:val="39"/>
    <w:pPr>
      <w:ind w:left="1100"/>
    </w:pPr>
    <w:rPr>
      <w:rFonts w:asciiTheme="minorHAnsi" w:hAnsiTheme="minorHAnsi" w:cstheme="minorHAnsi"/>
      <w:sz w:val="18"/>
      <w:szCs w:val="18"/>
    </w:rPr>
  </w:style>
  <w:style w:type="paragraph" w:styleId="25">
    <w:name w:val="toc 2"/>
    <w:basedOn w:val="1"/>
    <w:next w:val="1"/>
    <w:unhideWhenUsed/>
    <w:qFormat/>
    <w:uiPriority w:val="39"/>
    <w:pPr>
      <w:ind w:left="220"/>
    </w:pPr>
    <w:rPr>
      <w:rFonts w:asciiTheme="minorHAnsi" w:hAnsiTheme="minorHAnsi" w:cstheme="minorHAnsi"/>
      <w:smallCaps/>
      <w:sz w:val="20"/>
      <w:szCs w:val="20"/>
    </w:rPr>
  </w:style>
  <w:style w:type="paragraph" w:styleId="26">
    <w:name w:val="toc 9"/>
    <w:basedOn w:val="1"/>
    <w:next w:val="1"/>
    <w:unhideWhenUsed/>
    <w:qFormat/>
    <w:uiPriority w:val="39"/>
    <w:pPr>
      <w:ind w:left="1760"/>
    </w:pPr>
    <w:rPr>
      <w:rFonts w:asciiTheme="minorHAnsi" w:hAnsiTheme="minorHAnsi" w:cstheme="minorHAnsi"/>
      <w:sz w:val="18"/>
      <w:szCs w:val="18"/>
    </w:rPr>
  </w:style>
  <w:style w:type="paragraph" w:styleId="27">
    <w:name w:val="Normal (Web)"/>
    <w:basedOn w:val="1"/>
    <w:unhideWhenUsed/>
    <w:qFormat/>
    <w:uiPriority w:val="0"/>
    <w:pPr>
      <w:widowControl/>
    </w:pPr>
    <w:rPr>
      <w:sz w:val="24"/>
      <w:szCs w:val="24"/>
      <w:lang w:eastAsia="zh-CN"/>
    </w:rPr>
  </w:style>
  <w:style w:type="paragraph" w:styleId="28">
    <w:name w:val="annotation subject"/>
    <w:basedOn w:val="10"/>
    <w:next w:val="10"/>
    <w:link w:val="58"/>
    <w:semiHidden/>
    <w:unhideWhenUsed/>
    <w:qFormat/>
    <w:uiPriority w:val="99"/>
    <w:rPr>
      <w:b/>
      <w:bCs/>
    </w:rPr>
  </w:style>
  <w:style w:type="table" w:styleId="30">
    <w:name w:val="Table Grid"/>
    <w:basedOn w:val="29"/>
    <w:qFormat/>
    <w:uiPriority w:val="59"/>
    <w:pPr>
      <w:jc w:val="both"/>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FollowedHyperlink"/>
    <w:basedOn w:val="31"/>
    <w:semiHidden/>
    <w:unhideWhenUsed/>
    <w:qFormat/>
    <w:uiPriority w:val="99"/>
    <w:rPr>
      <w:color w:val="800080" w:themeColor="followedHyperlink"/>
      <w:u w:val="single"/>
    </w:rPr>
  </w:style>
  <w:style w:type="character" w:styleId="33">
    <w:name w:val="Hyperlink"/>
    <w:basedOn w:val="31"/>
    <w:unhideWhenUsed/>
    <w:qFormat/>
    <w:uiPriority w:val="99"/>
    <w:rPr>
      <w:color w:val="0000FF" w:themeColor="hyperlink"/>
      <w:u w:val="single"/>
    </w:rPr>
  </w:style>
  <w:style w:type="character" w:styleId="34">
    <w:name w:val="annotation reference"/>
    <w:basedOn w:val="31"/>
    <w:semiHidden/>
    <w:unhideWhenUsed/>
    <w:qFormat/>
    <w:uiPriority w:val="99"/>
    <w:rPr>
      <w:sz w:val="21"/>
      <w:szCs w:val="21"/>
    </w:rPr>
  </w:style>
  <w:style w:type="paragraph" w:customStyle="1" w:styleId="35">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table" w:customStyle="1" w:styleId="36">
    <w:name w:val="Table Normal"/>
    <w:semiHidden/>
    <w:unhideWhenUsed/>
    <w:qFormat/>
    <w:uiPriority w:val="2"/>
    <w:tblPr>
      <w:tblCellMar>
        <w:top w:w="0" w:type="dxa"/>
        <w:left w:w="0" w:type="dxa"/>
        <w:bottom w:w="0" w:type="dxa"/>
        <w:right w:w="0" w:type="dxa"/>
      </w:tblCellMar>
    </w:tblPr>
  </w:style>
  <w:style w:type="paragraph" w:customStyle="1" w:styleId="37">
    <w:name w:val="目录 11"/>
    <w:basedOn w:val="1"/>
    <w:qFormat/>
    <w:uiPriority w:val="1"/>
    <w:pPr>
      <w:spacing w:line="272" w:lineRule="exact"/>
      <w:ind w:left="100"/>
    </w:pPr>
    <w:rPr>
      <w:sz w:val="21"/>
      <w:szCs w:val="21"/>
    </w:rPr>
  </w:style>
  <w:style w:type="paragraph" w:customStyle="1" w:styleId="38">
    <w:name w:val="目录 21"/>
    <w:basedOn w:val="1"/>
    <w:qFormat/>
    <w:uiPriority w:val="1"/>
    <w:pPr>
      <w:spacing w:line="272" w:lineRule="exact"/>
      <w:ind w:left="520"/>
    </w:pPr>
    <w:rPr>
      <w:sz w:val="21"/>
      <w:szCs w:val="21"/>
    </w:rPr>
  </w:style>
  <w:style w:type="paragraph" w:customStyle="1" w:styleId="39">
    <w:name w:val="目录 31"/>
    <w:basedOn w:val="1"/>
    <w:qFormat/>
    <w:uiPriority w:val="1"/>
    <w:pPr>
      <w:spacing w:line="272" w:lineRule="exact"/>
      <w:ind w:left="940"/>
    </w:pPr>
    <w:rPr>
      <w:sz w:val="21"/>
      <w:szCs w:val="21"/>
    </w:rPr>
  </w:style>
  <w:style w:type="paragraph" w:customStyle="1" w:styleId="40">
    <w:name w:val="标题 11"/>
    <w:basedOn w:val="1"/>
    <w:qFormat/>
    <w:uiPriority w:val="1"/>
    <w:pPr>
      <w:spacing w:line="590" w:lineRule="exact"/>
      <w:ind w:left="3"/>
      <w:jc w:val="center"/>
      <w:outlineLvl w:val="1"/>
    </w:pPr>
    <w:rPr>
      <w:rFonts w:ascii="Microsoft JhengHei" w:hAnsi="Microsoft JhengHei" w:eastAsia="Microsoft JhengHei" w:cs="Microsoft JhengHei"/>
      <w:b/>
      <w:bCs/>
      <w:sz w:val="44"/>
      <w:szCs w:val="44"/>
    </w:rPr>
  </w:style>
  <w:style w:type="paragraph" w:customStyle="1" w:styleId="41">
    <w:name w:val="标题 21"/>
    <w:basedOn w:val="1"/>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42">
    <w:name w:val="标题 31"/>
    <w:basedOn w:val="1"/>
    <w:qFormat/>
    <w:uiPriority w:val="1"/>
    <w:pPr>
      <w:ind w:left="237" w:right="108"/>
      <w:outlineLvl w:val="3"/>
    </w:pPr>
    <w:rPr>
      <w:sz w:val="28"/>
      <w:szCs w:val="28"/>
    </w:rPr>
  </w:style>
  <w:style w:type="paragraph" w:customStyle="1" w:styleId="43">
    <w:name w:val="标题 41"/>
    <w:basedOn w:val="1"/>
    <w:qFormat/>
    <w:uiPriority w:val="1"/>
    <w:pPr>
      <w:ind w:left="513" w:right="108"/>
      <w:outlineLvl w:val="4"/>
    </w:pPr>
    <w:rPr>
      <w:rFonts w:ascii="Times New Roman" w:hAnsi="Times New Roman" w:eastAsia="Times New Roman" w:cs="Times New Roman"/>
      <w:b/>
      <w:bCs/>
      <w:sz w:val="21"/>
      <w:szCs w:val="21"/>
    </w:rPr>
  </w:style>
  <w:style w:type="paragraph" w:styleId="44">
    <w:name w:val="List Paragraph"/>
    <w:basedOn w:val="1"/>
    <w:qFormat/>
    <w:uiPriority w:val="34"/>
  </w:style>
  <w:style w:type="paragraph" w:customStyle="1" w:styleId="45">
    <w:name w:val="Table Paragraph"/>
    <w:basedOn w:val="1"/>
    <w:qFormat/>
    <w:uiPriority w:val="1"/>
  </w:style>
  <w:style w:type="character" w:customStyle="1" w:styleId="46">
    <w:name w:val="文档结构图 Char"/>
    <w:basedOn w:val="31"/>
    <w:link w:val="9"/>
    <w:semiHidden/>
    <w:qFormat/>
    <w:uiPriority w:val="99"/>
    <w:rPr>
      <w:rFonts w:ascii="宋体" w:hAnsi="宋体" w:eastAsia="宋体" w:cs="宋体"/>
      <w:sz w:val="18"/>
      <w:szCs w:val="18"/>
    </w:rPr>
  </w:style>
  <w:style w:type="character" w:customStyle="1" w:styleId="47">
    <w:name w:val="页眉 Char"/>
    <w:basedOn w:val="31"/>
    <w:link w:val="21"/>
    <w:qFormat/>
    <w:uiPriority w:val="99"/>
    <w:rPr>
      <w:rFonts w:ascii="宋体" w:hAnsi="宋体" w:eastAsia="宋体" w:cs="宋体"/>
      <w:sz w:val="18"/>
      <w:szCs w:val="18"/>
    </w:rPr>
  </w:style>
  <w:style w:type="character" w:customStyle="1" w:styleId="48">
    <w:name w:val="页脚 Char"/>
    <w:basedOn w:val="31"/>
    <w:link w:val="20"/>
    <w:qFormat/>
    <w:uiPriority w:val="99"/>
    <w:rPr>
      <w:rFonts w:ascii="宋体" w:hAnsi="宋体" w:eastAsia="宋体" w:cs="宋体"/>
      <w:sz w:val="18"/>
      <w:szCs w:val="18"/>
    </w:rPr>
  </w:style>
  <w:style w:type="character" w:customStyle="1" w:styleId="49">
    <w:name w:val="批注框文本 Char"/>
    <w:basedOn w:val="31"/>
    <w:link w:val="19"/>
    <w:qFormat/>
    <w:uiPriority w:val="0"/>
    <w:rPr>
      <w:rFonts w:ascii="宋体" w:hAnsi="宋体" w:eastAsia="宋体" w:cs="宋体"/>
      <w:sz w:val="18"/>
      <w:szCs w:val="18"/>
    </w:rPr>
  </w:style>
  <w:style w:type="character" w:customStyle="1" w:styleId="50">
    <w:name w:val="正文文本 Char"/>
    <w:basedOn w:val="31"/>
    <w:link w:val="12"/>
    <w:qFormat/>
    <w:uiPriority w:val="0"/>
    <w:rPr>
      <w:rFonts w:ascii="宋体" w:hAnsi="宋体" w:eastAsia="宋体" w:cs="宋体"/>
      <w:sz w:val="21"/>
      <w:szCs w:val="21"/>
    </w:rPr>
  </w:style>
  <w:style w:type="character" w:customStyle="1" w:styleId="51">
    <w:name w:val="标题 3 Char"/>
    <w:basedOn w:val="31"/>
    <w:link w:val="5"/>
    <w:qFormat/>
    <w:uiPriority w:val="0"/>
    <w:rPr>
      <w:rFonts w:ascii="黑体" w:hAnsi="宋体" w:eastAsia="黑体" w:cs="Times New Roman"/>
      <w:bCs/>
      <w:sz w:val="28"/>
      <w:szCs w:val="28"/>
    </w:rPr>
  </w:style>
  <w:style w:type="character" w:customStyle="1" w:styleId="52">
    <w:name w:val="标题 2 Char"/>
    <w:basedOn w:val="31"/>
    <w:link w:val="4"/>
    <w:semiHidden/>
    <w:qFormat/>
    <w:uiPriority w:val="9"/>
    <w:rPr>
      <w:rFonts w:asciiTheme="majorHAnsi" w:hAnsiTheme="majorHAnsi" w:eastAsiaTheme="majorEastAsia" w:cstheme="majorBidi"/>
      <w:b/>
      <w:bCs/>
      <w:sz w:val="32"/>
      <w:szCs w:val="32"/>
    </w:rPr>
  </w:style>
  <w:style w:type="character" w:customStyle="1" w:styleId="53">
    <w:name w:val="日期 Char"/>
    <w:basedOn w:val="31"/>
    <w:link w:val="17"/>
    <w:semiHidden/>
    <w:qFormat/>
    <w:uiPriority w:val="99"/>
    <w:rPr>
      <w:rFonts w:ascii="宋体" w:hAnsi="宋体" w:eastAsia="宋体" w:cs="宋体"/>
    </w:rPr>
  </w:style>
  <w:style w:type="character" w:customStyle="1" w:styleId="54">
    <w:name w:val="纯文本 Char"/>
    <w:link w:val="15"/>
    <w:qFormat/>
    <w:uiPriority w:val="0"/>
    <w:rPr>
      <w:rFonts w:ascii="宋体" w:hAnsi="Courier New" w:eastAsia="宋体"/>
      <w:kern w:val="2"/>
      <w:sz w:val="21"/>
      <w:lang w:eastAsia="zh-CN"/>
    </w:rPr>
  </w:style>
  <w:style w:type="character" w:customStyle="1" w:styleId="55">
    <w:name w:val="纯文本 Char1"/>
    <w:basedOn w:val="31"/>
    <w:semiHidden/>
    <w:qFormat/>
    <w:uiPriority w:val="99"/>
    <w:rPr>
      <w:rFonts w:ascii="宋体" w:hAnsi="Courier New" w:eastAsia="宋体" w:cs="Courier New"/>
      <w:sz w:val="21"/>
      <w:szCs w:val="21"/>
    </w:rPr>
  </w:style>
  <w:style w:type="paragraph" w:customStyle="1" w:styleId="56">
    <w:name w:val="_Style 36"/>
    <w:qFormat/>
    <w:uiPriority w:val="0"/>
    <w:pPr>
      <w:widowControl w:val="0"/>
    </w:pPr>
    <w:rPr>
      <w:rFonts w:ascii="宋体" w:hAnsi="宋体" w:eastAsia="宋体" w:cs="宋体"/>
      <w:sz w:val="22"/>
      <w:szCs w:val="22"/>
      <w:lang w:val="en-US" w:eastAsia="en-US" w:bidi="ar-SA"/>
    </w:rPr>
  </w:style>
  <w:style w:type="character" w:customStyle="1" w:styleId="57">
    <w:name w:val="批注文字 Char"/>
    <w:basedOn w:val="31"/>
    <w:link w:val="10"/>
    <w:semiHidden/>
    <w:qFormat/>
    <w:uiPriority w:val="99"/>
    <w:rPr>
      <w:rFonts w:ascii="宋体" w:hAnsi="宋体" w:eastAsia="宋体" w:cs="宋体"/>
    </w:rPr>
  </w:style>
  <w:style w:type="character" w:customStyle="1" w:styleId="58">
    <w:name w:val="批注主题 Char"/>
    <w:basedOn w:val="57"/>
    <w:link w:val="28"/>
    <w:semiHidden/>
    <w:qFormat/>
    <w:uiPriority w:val="99"/>
    <w:rPr>
      <w:rFonts w:ascii="宋体" w:hAnsi="宋体" w:eastAsia="宋体" w:cs="宋体"/>
      <w:b/>
      <w:bCs/>
    </w:rPr>
  </w:style>
  <w:style w:type="character" w:customStyle="1" w:styleId="59">
    <w:name w:val="正文文本 3 Char"/>
    <w:basedOn w:val="31"/>
    <w:link w:val="11"/>
    <w:semiHidden/>
    <w:qFormat/>
    <w:uiPriority w:val="99"/>
    <w:rPr>
      <w:rFonts w:ascii="宋体" w:hAnsi="宋体" w:eastAsia="宋体" w:cs="宋体"/>
      <w:sz w:val="16"/>
      <w:szCs w:val="16"/>
    </w:rPr>
  </w:style>
  <w:style w:type="paragraph" w:customStyle="1" w:styleId="6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标题 4 Char"/>
    <w:basedOn w:val="31"/>
    <w:link w:val="6"/>
    <w:semiHidden/>
    <w:qFormat/>
    <w:uiPriority w:val="9"/>
    <w:rPr>
      <w:rFonts w:asciiTheme="majorHAnsi" w:hAnsiTheme="majorHAnsi" w:eastAsiaTheme="majorEastAsia" w:cstheme="majorBidi"/>
      <w:b/>
      <w:bCs/>
      <w:sz w:val="28"/>
      <w:szCs w:val="28"/>
    </w:rPr>
  </w:style>
  <w:style w:type="paragraph" w:customStyle="1" w:styleId="62">
    <w:name w:val="TOC 标题1"/>
    <w:basedOn w:val="3"/>
    <w:next w:val="1"/>
    <w:qFormat/>
    <w:uiPriority w:val="0"/>
    <w:pPr>
      <w:spacing w:before="0" w:after="0" w:line="576" w:lineRule="auto"/>
      <w:outlineLvl w:val="9"/>
    </w:pPr>
  </w:style>
  <w:style w:type="character" w:customStyle="1" w:styleId="63">
    <w:name w:val="标题 1 Char"/>
    <w:basedOn w:val="31"/>
    <w:link w:val="3"/>
    <w:qFormat/>
    <w:uiPriority w:val="9"/>
    <w:rPr>
      <w:rFonts w:ascii="宋体" w:hAnsi="宋体" w:eastAsia="宋体" w:cs="宋体"/>
      <w:b/>
      <w:bCs/>
      <w:kern w:val="44"/>
      <w:sz w:val="44"/>
      <w:szCs w:val="44"/>
    </w:rPr>
  </w:style>
  <w:style w:type="character" w:customStyle="1" w:styleId="64">
    <w:name w:val="标题 5 Char"/>
    <w:basedOn w:val="31"/>
    <w:link w:val="7"/>
    <w:semiHidden/>
    <w:qFormat/>
    <w:uiPriority w:val="9"/>
    <w:rPr>
      <w:rFonts w:ascii="宋体" w:hAnsi="宋体" w:eastAsia="宋体" w:cs="宋体"/>
      <w:b/>
      <w:bCs/>
      <w:sz w:val="28"/>
      <w:szCs w:val="28"/>
    </w:rPr>
  </w:style>
  <w:style w:type="character" w:customStyle="1" w:styleId="65">
    <w:name w:val="正文文本缩进 2 Char"/>
    <w:basedOn w:val="31"/>
    <w:link w:val="18"/>
    <w:semiHidden/>
    <w:qFormat/>
    <w:uiPriority w:val="99"/>
    <w:rPr>
      <w:rFonts w:ascii="宋体" w:hAnsi="宋体" w:eastAsia="宋体" w:cs="宋体"/>
    </w:rPr>
  </w:style>
  <w:style w:type="paragraph" w:customStyle="1" w:styleId="66">
    <w:name w:val="标题 211"/>
    <w:basedOn w:val="1"/>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7">
    <w:name w:val="Default"/>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68">
    <w:name w:val="普通(网站)1"/>
    <w:basedOn w:val="1"/>
    <w:qFormat/>
    <w:uiPriority w:val="2"/>
    <w:pPr>
      <w:widowControl/>
      <w:spacing w:before="100" w:after="100"/>
      <w:jc w:val="left"/>
    </w:pPr>
    <w:rPr>
      <w:rFonts w:ascii="宋体" w:hAnsi="宋体" w:cs="宋体"/>
      <w:kern w:val="0"/>
      <w:sz w:val="24"/>
      <w:szCs w:val="24"/>
    </w:rPr>
  </w:style>
  <w:style w:type="paragraph" w:customStyle="1" w:styleId="69">
    <w:name w:val="_Style 230"/>
    <w:basedOn w:val="1"/>
    <w:next w:val="2"/>
    <w:qFormat/>
    <w:uiPriority w:val="0"/>
    <w:pPr>
      <w:spacing w:line="312" w:lineRule="auto"/>
      <w:ind w:firstLine="420"/>
    </w:pPr>
    <w:rPr>
      <w:sz w:val="24"/>
    </w:rPr>
  </w:style>
  <w:style w:type="paragraph" w:customStyle="1" w:styleId="70">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纯文本2_1"/>
    <w:basedOn w:val="72"/>
    <w:qFormat/>
    <w:uiPriority w:val="0"/>
    <w:rPr>
      <w:rFonts w:ascii="宋体" w:hAnsi="Courier New"/>
      <w:sz w:val="28"/>
      <w:szCs w:val="22"/>
    </w:rPr>
  </w:style>
  <w:style w:type="paragraph" w:customStyle="1" w:styleId="72">
    <w:name w:val="正文_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27FC1-86E2-4951-8849-D9E8E817E38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38114</Words>
  <Characters>39857</Characters>
  <Lines>275</Lines>
  <Paragraphs>77</Paragraphs>
  <TotalTime>15</TotalTime>
  <ScaleCrop>false</ScaleCrop>
  <LinksUpToDate>false</LinksUpToDate>
  <CharactersWithSpaces>42393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2019-04-24T17:12:00Z</dcterms:created>
  <dc:creator>袁静</dc:creator>
  <cp:lastModifiedBy>木槿</cp:lastModifiedBy>
  <cp:lastPrinted>2019-05-16T05:20:00Z</cp:lastPrinted>
  <dcterms:modified xsi:type="dcterms:W3CDTF">2022-06-01T10:25:41Z</dcterms:modified>
  <dc:title>中华人民共和国</dc:title>
  <cp:revision>1280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2052-11.1.0.11744</vt:lpwstr>
  </property>
  <property fmtid="{D5CDD505-2E9C-101B-9397-08002B2CF9AE}" pid="6" name="ICV">
    <vt:lpwstr>E467B9275006447EB6D5A955A2BFA7B5</vt:lpwstr>
  </property>
</Properties>
</file>